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rPr>
          <w:rFonts w:hint="default" w:ascii="Arial" w:hAnsi="Arial" w:eastAsia="宋体" w:cs="Arial"/>
          <w:b/>
          <w:bCs/>
          <w:sz w:val="28"/>
          <w:szCs w:val="24"/>
          <w:lang w:val="en-US" w:eastAsia="zh-CN"/>
        </w:rPr>
      </w:pPr>
      <w:r>
        <w:rPr>
          <w:rFonts w:ascii="Arial" w:hAnsi="Arial" w:eastAsia="Batang" w:cs="Arial"/>
          <w:b/>
          <w:bCs/>
          <w:sz w:val="28"/>
          <w:szCs w:val="24"/>
          <w:lang w:eastAsia="en-US"/>
        </w:rPr>
        <w:t>3GPP TSG RAN WG1 #1</w:t>
      </w:r>
      <w:r>
        <w:rPr>
          <w:rFonts w:hint="eastAsia" w:ascii="Arial" w:hAnsi="Arial" w:cs="Arial"/>
          <w:b/>
          <w:bCs/>
          <w:sz w:val="28"/>
          <w:szCs w:val="24"/>
          <w:lang w:val="en-US" w:eastAsia="zh-CN"/>
        </w:rPr>
        <w:t>12</w:t>
      </w:r>
      <w:r>
        <w:rPr>
          <w:rFonts w:ascii="Arial" w:hAnsi="Arial" w:eastAsia="Batang" w:cs="Arial"/>
          <w:b/>
          <w:bCs/>
          <w:sz w:val="28"/>
          <w:szCs w:val="24"/>
          <w:lang w:eastAsia="en-US"/>
        </w:rPr>
        <w:tab/>
      </w:r>
      <w:r>
        <w:rPr>
          <w:rFonts w:ascii="Arial" w:hAnsi="Arial" w:eastAsia="Batang" w:cs="Arial"/>
          <w:b/>
          <w:bCs/>
          <w:sz w:val="28"/>
          <w:szCs w:val="24"/>
          <w:lang w:eastAsia="en-US"/>
        </w:rPr>
        <w:tab/>
      </w:r>
      <w:r>
        <w:rPr>
          <w:rFonts w:ascii="Arial" w:hAnsi="Arial" w:eastAsia="Batang" w:cs="Arial"/>
          <w:b/>
          <w:bCs/>
          <w:sz w:val="28"/>
          <w:szCs w:val="24"/>
          <w:lang w:eastAsia="en-US"/>
        </w:rPr>
        <w:t xml:space="preserve">    </w:t>
      </w:r>
      <w:r>
        <w:rPr>
          <w:rFonts w:hint="eastAsia" w:ascii="Arial" w:hAnsi="Arial" w:cs="Arial"/>
          <w:b/>
          <w:bCs/>
          <w:sz w:val="28"/>
          <w:szCs w:val="24"/>
          <w:lang w:val="en-US" w:eastAsia="zh-CN"/>
        </w:rPr>
        <w:t xml:space="preserve">                    R</w:t>
      </w:r>
      <w:r>
        <w:rPr>
          <w:rFonts w:ascii="Arial" w:hAnsi="Arial" w:eastAsia="Batang" w:cs="Arial"/>
          <w:b/>
          <w:bCs/>
          <w:sz w:val="28"/>
          <w:szCs w:val="24"/>
          <w:lang w:eastAsia="en-US"/>
        </w:rPr>
        <w:t>1-</w:t>
      </w:r>
      <w:r>
        <w:rPr>
          <w:rFonts w:hint="eastAsia" w:ascii="Arial" w:hAnsi="Arial" w:eastAsia="Batang" w:cs="Arial"/>
          <w:b/>
          <w:bCs/>
          <w:sz w:val="28"/>
          <w:szCs w:val="24"/>
          <w:lang w:eastAsia="en-US"/>
        </w:rPr>
        <w:t>23</w:t>
      </w:r>
      <w:r>
        <w:rPr>
          <w:rFonts w:hint="eastAsia" w:ascii="Arial" w:hAnsi="Arial" w:cs="Arial"/>
          <w:b/>
          <w:bCs/>
          <w:sz w:val="28"/>
          <w:szCs w:val="24"/>
          <w:lang w:val="en-US" w:eastAsia="zh-CN"/>
        </w:rPr>
        <w:t>01310</w:t>
      </w:r>
    </w:p>
    <w:p>
      <w:pPr>
        <w:tabs>
          <w:tab w:val="center" w:pos="4536"/>
          <w:tab w:val="right" w:pos="9072"/>
        </w:tabs>
        <w:rPr>
          <w:rFonts w:ascii="Arial" w:hAnsi="Arial" w:eastAsia="MS Mincho" w:cs="Arial"/>
          <w:b/>
          <w:bCs/>
          <w:sz w:val="28"/>
          <w:lang w:eastAsia="ja-JP"/>
        </w:rPr>
      </w:pPr>
      <w:r>
        <w:rPr>
          <w:rFonts w:ascii="Arial" w:hAnsi="Arial" w:eastAsia="MS Mincho" w:cs="Arial"/>
          <w:b/>
          <w:bCs/>
          <w:sz w:val="28"/>
          <w:lang w:eastAsia="ja-JP"/>
        </w:rPr>
        <w:t>Athens, Greece, February 27th – March 3rd, 2023</w:t>
      </w:r>
    </w:p>
    <w:p>
      <w:pPr>
        <w:pStyle w:val="21"/>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r>
      <w:r>
        <w:rPr>
          <w:rFonts w:hint="eastAsia" w:ascii="Times New Roman" w:hAnsi="Times New Roman"/>
          <w:sz w:val="24"/>
          <w:szCs w:val="24"/>
          <w:lang w:val="en-US" w:eastAsia="zh-CN"/>
        </w:rPr>
        <w:t>Transsion Holdings</w:t>
      </w:r>
    </w:p>
    <w:p>
      <w:pPr>
        <w:pStyle w:val="21"/>
        <w:spacing w:after="0"/>
        <w:rPr>
          <w:rFonts w:hint="eastAsia" w:ascii="Times New Roman" w:hAnsi="Times New Roman"/>
          <w:sz w:val="24"/>
          <w:szCs w:val="24"/>
          <w:lang w:val="en-US" w:eastAsia="zh-CN"/>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hint="eastAsia" w:ascii="Times New Roman" w:hAnsi="Times New Roman"/>
          <w:sz w:val="24"/>
          <w:szCs w:val="24"/>
          <w:lang w:val="en-US" w:eastAsia="zh-CN"/>
        </w:rPr>
        <w:t>Discussion of NES techniques in spatial and power domains</w:t>
      </w:r>
    </w:p>
    <w:p>
      <w:pPr>
        <w:pStyle w:val="21"/>
        <w:spacing w:after="0"/>
        <w:rPr>
          <w:rFonts w:hint="default"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hint="eastAsia" w:ascii="Times New Roman" w:hAnsi="Times New Roman"/>
          <w:sz w:val="24"/>
          <w:szCs w:val="24"/>
          <w:lang w:val="en-US" w:eastAsia="zh-CN"/>
        </w:rPr>
        <w:t>9</w:t>
      </w:r>
      <w:r>
        <w:rPr>
          <w:rFonts w:ascii="Times New Roman" w:hAnsi="Times New Roman"/>
          <w:sz w:val="24"/>
          <w:szCs w:val="24"/>
          <w:lang w:eastAsia="zh-CN"/>
        </w:rPr>
        <w:t>.</w:t>
      </w:r>
      <w:r>
        <w:rPr>
          <w:rFonts w:hint="eastAsia" w:ascii="Times New Roman" w:hAnsi="Times New Roman"/>
          <w:sz w:val="24"/>
          <w:szCs w:val="24"/>
          <w:lang w:val="en-US" w:eastAsia="zh-CN"/>
        </w:rPr>
        <w:t>7</w:t>
      </w:r>
      <w:r>
        <w:rPr>
          <w:rFonts w:ascii="Times New Roman" w:hAnsi="Times New Roman"/>
          <w:sz w:val="24"/>
          <w:szCs w:val="24"/>
          <w:lang w:eastAsia="zh-CN"/>
        </w:rPr>
        <w:t>.</w:t>
      </w:r>
      <w:r>
        <w:rPr>
          <w:rFonts w:hint="eastAsia" w:ascii="Times New Roman" w:hAnsi="Times New Roman"/>
          <w:sz w:val="24"/>
          <w:szCs w:val="24"/>
          <w:lang w:val="en-US" w:eastAsia="zh-CN"/>
        </w:rPr>
        <w:t>1</w:t>
      </w:r>
    </w:p>
    <w:p>
      <w:pPr>
        <w:pStyle w:val="21"/>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overflowPunct/>
        <w:autoSpaceDE/>
        <w:autoSpaceDN/>
        <w:adjustRightInd/>
        <w:spacing w:beforeLines="0" w:after="180" w:afterLines="0"/>
        <w:ind w:left="0" w:firstLine="0"/>
        <w:textAlignment w:val="auto"/>
        <w:rPr>
          <w:rFonts w:ascii="Arial" w:hAnsi="Arial" w:eastAsia="宋体" w:cs="Arial"/>
          <w:b w:val="0"/>
          <w:bCs w:val="0"/>
          <w:kern w:val="32"/>
          <w:sz w:val="32"/>
          <w:szCs w:val="32"/>
          <w:lang w:val="en-US" w:eastAsia="zh-CN" w:bidi="ar-SA"/>
        </w:rPr>
      </w:pPr>
      <w:bookmarkStart w:id="4" w:name="_Toc120549591"/>
      <w:r>
        <w:rPr>
          <w:rFonts w:ascii="Arial" w:hAnsi="Arial" w:eastAsia="宋体" w:cs="Arial"/>
          <w:b w:val="0"/>
          <w:bCs w:val="0"/>
          <w:kern w:val="32"/>
          <w:sz w:val="32"/>
          <w:szCs w:val="32"/>
          <w:lang w:val="en-US" w:eastAsia="zh-CN" w:bidi="ar-SA"/>
        </w:rPr>
        <w:t>Introduction</w:t>
      </w:r>
      <w:bookmarkEnd w:id="4"/>
    </w:p>
    <w:p>
      <w:pPr>
        <w:spacing w:before="0" w:after="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ja-JP"/>
        </w:rPr>
        <w:t>In RAN#</w:t>
      </w:r>
      <w:r>
        <w:rPr>
          <w:rFonts w:hint="eastAsia" w:cs="Times New Roman"/>
          <w:sz w:val="20"/>
          <w:szCs w:val="20"/>
          <w:lang w:val="en-US" w:eastAsia="zh-CN"/>
        </w:rPr>
        <w:t>98</w:t>
      </w:r>
      <w:r>
        <w:rPr>
          <w:rFonts w:hint="default" w:ascii="Times New Roman" w:hAnsi="Times New Roman" w:cs="Times New Roman"/>
          <w:sz w:val="20"/>
          <w:szCs w:val="20"/>
          <w:lang w:val="en-US" w:eastAsia="zh-CN"/>
        </w:rPr>
        <w:t>e</w:t>
      </w:r>
      <w:r>
        <w:rPr>
          <w:rFonts w:hint="default" w:ascii="Times New Roman" w:hAnsi="Times New Roman" w:cs="Times New Roman"/>
          <w:sz w:val="20"/>
          <w:szCs w:val="20"/>
          <w:lang w:val="en-US" w:eastAsia="ja-JP"/>
        </w:rPr>
        <w:t xml:space="preserve"> </w:t>
      </w:r>
      <w:r>
        <w:rPr>
          <w:rFonts w:hint="default" w:ascii="Times New Roman" w:hAnsi="Times New Roman" w:cs="Times New Roman"/>
          <w:sz w:val="20"/>
          <w:szCs w:val="20"/>
          <w:lang w:val="en-US" w:eastAsia="zh-CN"/>
        </w:rPr>
        <w:t>meeting, the following WID were approved[1]：</w:t>
      </w:r>
    </w:p>
    <w:tbl>
      <w:tblPr>
        <w:tblStyle w:val="1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numPr>
                <w:ilvl w:val="-1"/>
                <w:numId w:val="0"/>
              </w:numPr>
              <w:overflowPunct w:val="0"/>
              <w:autoSpaceDE w:val="0"/>
              <w:autoSpaceDN w:val="0"/>
              <w:adjustRightInd w:val="0"/>
              <w:spacing w:beforeLines="50" w:after="120" w:afterLines="50"/>
              <w:jc w:val="both"/>
              <w:textAlignment w:val="baseline"/>
              <w:rPr>
                <w:bCs/>
              </w:rPr>
            </w:pPr>
            <w:r>
              <w:rPr>
                <w:bCs/>
              </w:rPr>
              <w:t>The</w:t>
            </w:r>
            <w:r>
              <w:rPr>
                <w:rFonts w:hint="eastAsia"/>
                <w:bCs/>
              </w:rPr>
              <w:t xml:space="preserve"> </w:t>
            </w:r>
            <w:r>
              <w:rPr>
                <w:bCs/>
              </w:rPr>
              <w:t>objectives of the work item are the following:</w:t>
            </w:r>
          </w:p>
          <w:p>
            <w:pPr>
              <w:numPr>
                <w:ilvl w:val="0"/>
                <w:numId w:val="3"/>
              </w:numPr>
              <w:tabs>
                <w:tab w:val="left" w:pos="420"/>
                <w:tab w:val="clear" w:pos="840"/>
              </w:tabs>
              <w:overflowPunct w:val="0"/>
              <w:autoSpaceDE w:val="0"/>
              <w:autoSpaceDN w:val="0"/>
              <w:adjustRightInd w:val="0"/>
              <w:spacing w:beforeLines="50" w:after="120" w:afterLines="50"/>
              <w:ind w:left="845" w:leftChars="0" w:hanging="425"/>
              <w:jc w:val="both"/>
              <w:textAlignment w:val="baseline"/>
              <w:rPr>
                <w:bCs/>
              </w:rPr>
            </w:pPr>
            <w:r>
              <w:rPr>
                <w:bCs/>
              </w:rPr>
              <w:t>Specify enhancement on cell DTX/DRX mechanism including the alignment of cell DTX/DRX and UE DRX in RRC_CONNECTED mode, and inter-node information exchange on cell DTX/DRX [RAN2, RAN1, RAN3]</w:t>
            </w:r>
          </w:p>
          <w:p>
            <w:pPr>
              <w:numPr>
                <w:ilvl w:val="0"/>
                <w:numId w:val="4"/>
              </w:numPr>
              <w:tabs>
                <w:tab w:val="left" w:pos="420"/>
                <w:tab w:val="clear" w:pos="840"/>
              </w:tabs>
              <w:overflowPunct w:val="0"/>
              <w:autoSpaceDE w:val="0"/>
              <w:autoSpaceDN w:val="0"/>
              <w:adjustRightInd w:val="0"/>
              <w:spacing w:before="120" w:beforeLines="50" w:after="120" w:afterLines="50"/>
              <w:ind w:left="1260" w:hanging="420"/>
              <w:jc w:val="both"/>
              <w:textAlignment w:val="baseline"/>
              <w:rPr>
                <w:bCs/>
                <w:lang w:val="en-US" w:eastAsia="zh-CN"/>
              </w:rPr>
            </w:pPr>
            <w:r>
              <w:rPr>
                <w:bCs/>
                <w:lang w:val="en-US" w:eastAsia="zh-CN"/>
              </w:rPr>
              <w:t>Note: No change for SSB transmission due to cell DTX/DRX.</w:t>
            </w:r>
          </w:p>
          <w:p>
            <w:pPr>
              <w:numPr>
                <w:ilvl w:val="0"/>
                <w:numId w:val="4"/>
              </w:numPr>
              <w:tabs>
                <w:tab w:val="left" w:pos="420"/>
                <w:tab w:val="clear" w:pos="840"/>
              </w:tabs>
              <w:overflowPunct w:val="0"/>
              <w:autoSpaceDE w:val="0"/>
              <w:autoSpaceDN w:val="0"/>
              <w:adjustRightInd w:val="0"/>
              <w:spacing w:before="120" w:beforeLines="50" w:after="120" w:afterLines="50"/>
              <w:ind w:left="1260" w:hanging="420"/>
              <w:jc w:val="both"/>
              <w:textAlignment w:val="baseline"/>
              <w:rPr>
                <w:bCs/>
                <w:lang w:val="en-US" w:eastAsia="zh-CN"/>
              </w:rPr>
            </w:pPr>
            <w:r>
              <w:rPr>
                <w:bCs/>
                <w:lang w:val="en-US" w:eastAsia="zh-CN"/>
              </w:rPr>
              <w:t>Note: The impact to IDLE/INACTIVE UEs due to the above enhancement should be avoided.</w:t>
            </w:r>
          </w:p>
          <w:p>
            <w:pPr>
              <w:numPr>
                <w:ilvl w:val="0"/>
                <w:numId w:val="3"/>
              </w:numPr>
              <w:tabs>
                <w:tab w:val="left" w:pos="420"/>
                <w:tab w:val="clear" w:pos="840"/>
              </w:tabs>
              <w:overflowPunct w:val="0"/>
              <w:autoSpaceDE w:val="0"/>
              <w:autoSpaceDN w:val="0"/>
              <w:adjustRightInd w:val="0"/>
              <w:spacing w:before="120" w:beforeLines="50" w:after="120" w:afterLines="50"/>
              <w:ind w:left="845" w:leftChars="0" w:hanging="425"/>
              <w:jc w:val="both"/>
              <w:textAlignment w:val="baseline"/>
              <w:rPr>
                <w:bCs/>
              </w:rPr>
            </w:pPr>
            <w:r>
              <w:rPr>
                <w:bCs/>
              </w:rPr>
              <w:t>Specify the following techniques in spatial and power domains</w:t>
            </w:r>
          </w:p>
          <w:p>
            <w:pPr>
              <w:numPr>
                <w:ilvl w:val="0"/>
                <w:numId w:val="5"/>
              </w:numPr>
              <w:overflowPunct w:val="0"/>
              <w:autoSpaceDE w:val="0"/>
              <w:autoSpaceDN w:val="0"/>
              <w:adjustRightInd w:val="0"/>
              <w:spacing w:before="120" w:beforeLines="50" w:after="120" w:afterLines="50"/>
              <w:ind w:left="1260" w:hanging="420"/>
              <w:jc w:val="both"/>
              <w:textAlignment w:val="baseline"/>
              <w:rPr>
                <w:bCs/>
                <w:lang w:val="en-US" w:eastAsia="zh-CN"/>
              </w:rPr>
            </w:pPr>
            <w:r>
              <w:rPr>
                <w:bCs/>
                <w:lang w:val="en-US" w:eastAsia="zh-CN"/>
              </w:rPr>
              <w:t>Specify necessary enhancements on CSI and beam management related procedures including measurement and report, and signaling to enable efficient adaptation of spatial elements (e.g. antenna ports, active transceiver chains) [RAN1, RAN2]</w:t>
            </w:r>
          </w:p>
          <w:p>
            <w:pPr>
              <w:numPr>
                <w:ilvl w:val="0"/>
                <w:numId w:val="5"/>
              </w:numPr>
              <w:overflowPunct w:val="0"/>
              <w:autoSpaceDE w:val="0"/>
              <w:autoSpaceDN w:val="0"/>
              <w:adjustRightInd w:val="0"/>
              <w:spacing w:before="120" w:beforeLines="50" w:after="120" w:afterLines="50"/>
              <w:ind w:left="1260" w:hanging="420"/>
              <w:jc w:val="both"/>
              <w:textAlignment w:val="baseline"/>
              <w:rPr>
                <w:bCs/>
                <w:lang w:val="en-US" w:eastAsia="zh-CN"/>
              </w:rPr>
            </w:pPr>
            <w:r>
              <w:rPr>
                <w:bCs/>
                <w:lang w:val="en-US" w:eastAsia="zh-CN"/>
              </w:rPr>
              <w:t>Specify necessary enhancements on CSI related procedures including measurement and report, and signaling to enable efficient adaptation of power offset values between PDSCH and CSI-RS [RAN1, RAN2]</w:t>
            </w:r>
          </w:p>
          <w:p>
            <w:pPr>
              <w:numPr>
                <w:ilvl w:val="0"/>
                <w:numId w:val="5"/>
              </w:numPr>
              <w:overflowPunct w:val="0"/>
              <w:autoSpaceDE w:val="0"/>
              <w:autoSpaceDN w:val="0"/>
              <w:adjustRightInd w:val="0"/>
              <w:spacing w:before="120" w:beforeLines="50" w:after="120" w:afterLines="50"/>
              <w:ind w:left="1260" w:hanging="420"/>
              <w:jc w:val="both"/>
              <w:textAlignment w:val="baseline"/>
              <w:rPr>
                <w:bCs/>
                <w:lang w:val="en-US" w:eastAsia="zh-CN"/>
              </w:rPr>
            </w:pPr>
            <w:r>
              <w:rPr>
                <w:bCs/>
                <w:lang w:val="en-US" w:eastAsia="zh-CN"/>
              </w:rPr>
              <w:t>Note: Above objectives are only for UE specific channels/signals</w:t>
            </w:r>
          </w:p>
          <w:p>
            <w:pPr>
              <w:numPr>
                <w:ilvl w:val="0"/>
                <w:numId w:val="5"/>
              </w:numPr>
              <w:overflowPunct/>
              <w:autoSpaceDE/>
              <w:autoSpaceDN/>
              <w:adjustRightInd/>
              <w:spacing w:beforeLines="50" w:after="120" w:afterLines="50"/>
              <w:ind w:left="1260" w:hanging="420"/>
              <w:jc w:val="both"/>
              <w:textAlignment w:val="auto"/>
              <w:rPr>
                <w:rFonts w:hint="eastAsia" w:cs="Times New Roman"/>
                <w:sz w:val="21"/>
                <w:szCs w:val="22"/>
                <w:vertAlign w:val="baseline"/>
                <w:lang w:val="en-US" w:eastAsia="zh-CN"/>
              </w:rPr>
            </w:pPr>
            <w:r>
              <w:rPr>
                <w:bCs/>
                <w:lang w:val="en-US" w:eastAsia="zh-CN"/>
              </w:rPr>
              <w:t>Note: Legacy UE CSI/CSI-RS capabilities applies when considering total number of CSI reports and requirements</w:t>
            </w:r>
          </w:p>
        </w:tc>
      </w:tr>
    </w:tbl>
    <w:p>
      <w:pPr>
        <w:spacing w:before="0" w:after="0" w:line="360" w:lineRule="auto"/>
        <w:jc w:val="both"/>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In this contribution, </w:t>
      </w:r>
      <w:r>
        <w:rPr>
          <w:rFonts w:hint="eastAsia" w:cs="Times New Roman"/>
          <w:sz w:val="20"/>
          <w:szCs w:val="20"/>
          <w:lang w:val="en-US" w:eastAsia="zh-CN"/>
        </w:rPr>
        <w:t xml:space="preserve">NES </w:t>
      </w:r>
      <w:r>
        <w:rPr>
          <w:rFonts w:eastAsiaTheme="minorEastAsia"/>
          <w:sz w:val="20"/>
          <w:szCs w:val="20"/>
          <w:lang w:eastAsia="zh-CN"/>
        </w:rPr>
        <w:t>techniques</w:t>
      </w:r>
      <w:r>
        <w:rPr>
          <w:rFonts w:hint="eastAsia" w:eastAsiaTheme="minorEastAsia"/>
          <w:sz w:val="20"/>
          <w:szCs w:val="20"/>
          <w:lang w:val="en-US" w:eastAsia="zh-CN"/>
        </w:rPr>
        <w:t xml:space="preserve"> in </w:t>
      </w:r>
      <w:r>
        <w:rPr>
          <w:sz w:val="20"/>
          <w:szCs w:val="20"/>
          <w:lang w:bidi="ar"/>
        </w:rPr>
        <w:t>spatia</w:t>
      </w:r>
      <w:r>
        <w:rPr>
          <w:rFonts w:hint="eastAsia"/>
          <w:sz w:val="20"/>
          <w:szCs w:val="20"/>
          <w:lang w:val="en-US" w:eastAsia="zh-CN" w:bidi="ar"/>
        </w:rPr>
        <w:t xml:space="preserve">l and power </w:t>
      </w:r>
      <w:r>
        <w:rPr>
          <w:sz w:val="20"/>
          <w:szCs w:val="20"/>
          <w:lang w:bidi="ar"/>
        </w:rPr>
        <w:t>domain</w:t>
      </w:r>
      <w:r>
        <w:rPr>
          <w:rFonts w:hint="eastAsia"/>
          <w:sz w:val="20"/>
          <w:szCs w:val="20"/>
          <w:lang w:val="en-US" w:eastAsia="zh-CN" w:bidi="ar"/>
        </w:rPr>
        <w:t xml:space="preserve"> will be discussed</w:t>
      </w:r>
      <w:r>
        <w:rPr>
          <w:rFonts w:hint="eastAsia" w:ascii="Times New Roman" w:hAnsi="Times New Roman" w:cs="Times New Roman"/>
          <w:sz w:val="20"/>
          <w:szCs w:val="20"/>
          <w:lang w:val="en-US" w:eastAsia="zh-CN"/>
        </w:rPr>
        <w:t>.</w:t>
      </w:r>
    </w:p>
    <w:p>
      <w:pPr>
        <w:pStyle w:val="2"/>
        <w:overflowPunct/>
        <w:autoSpaceDE/>
        <w:autoSpaceDN/>
        <w:adjustRightInd/>
        <w:spacing w:beforeLines="0" w:after="180" w:afterLines="0"/>
        <w:ind w:left="0" w:firstLine="0"/>
        <w:textAlignment w:val="auto"/>
        <w:rPr>
          <w:rFonts w:ascii="Arial" w:hAnsi="Arial" w:eastAsia="宋体" w:cs="Arial"/>
          <w:b w:val="0"/>
          <w:bCs w:val="0"/>
          <w:kern w:val="32"/>
          <w:sz w:val="32"/>
          <w:szCs w:val="32"/>
          <w:lang w:val="en-US" w:eastAsia="zh-CN" w:bidi="ar-SA"/>
        </w:rPr>
      </w:pPr>
      <w:r>
        <w:rPr>
          <w:rFonts w:hint="default" w:ascii="Arial" w:hAnsi="Arial" w:eastAsia="宋体" w:cs="Arial"/>
          <w:b w:val="0"/>
          <w:bCs w:val="0"/>
          <w:kern w:val="32"/>
          <w:sz w:val="32"/>
          <w:szCs w:val="32"/>
          <w:lang w:val="en-US" w:eastAsia="zh-CN" w:bidi="ar-SA"/>
        </w:rPr>
        <w:t>NES techniques in spatial and power domains</w:t>
      </w:r>
    </w:p>
    <w:p>
      <w:pPr>
        <w:pStyle w:val="3"/>
        <w:pBdr>
          <w:top w:val="none" w:color="auto" w:sz="0" w:space="0"/>
        </w:pBdr>
        <w:overflowPunct/>
        <w:autoSpaceDE/>
        <w:autoSpaceDN/>
        <w:adjustRightInd/>
        <w:spacing w:before="240" w:beforeLines="-2147483648" w:beforeAutospacing="0" w:after="180" w:afterLines="-2147483648" w:afterAutospacing="0" w:line="240" w:lineRule="auto"/>
        <w:ind w:left="573" w:hanging="573"/>
        <w:textAlignment w:val="auto"/>
        <w:rPr>
          <w:rFonts w:hint="default"/>
          <w:b w:val="0"/>
          <w:bCs w:val="0"/>
          <w:lang w:val="en-US" w:eastAsia="zh-CN"/>
        </w:rPr>
      </w:pPr>
      <w:r>
        <w:rPr>
          <w:rFonts w:hint="default"/>
          <w:b w:val="0"/>
          <w:bCs w:val="0"/>
          <w:lang w:val="en-US" w:eastAsia="zh-CN"/>
        </w:rPr>
        <w:t>Network energy saving techniques in spatial domain</w:t>
      </w:r>
    </w:p>
    <w:p>
      <w:pPr>
        <w:spacing w:before="0" w:after="0" w:line="360" w:lineRule="auto"/>
        <w:jc w:val="both"/>
        <w:rPr>
          <w:rFonts w:hint="default"/>
          <w:lang w:val="en-US" w:eastAsia="zh-CN"/>
        </w:rPr>
      </w:pPr>
      <w:r>
        <w:rPr>
          <w:rFonts w:hint="eastAsia" w:eastAsiaTheme="minorEastAsia"/>
          <w:szCs w:val="20"/>
          <w:lang w:val="en-US" w:eastAsia="zh-CN"/>
        </w:rPr>
        <w:t>I</w:t>
      </w:r>
      <w:r>
        <w:rPr>
          <w:rFonts w:eastAsiaTheme="minorEastAsia"/>
          <w:szCs w:val="20"/>
          <w:lang w:val="en-GB" w:eastAsia="zh-CN"/>
        </w:rPr>
        <w:t>n RAN1 #110</w:t>
      </w:r>
      <w:r>
        <w:rPr>
          <w:rFonts w:hint="eastAsia" w:eastAsiaTheme="minorEastAsia"/>
          <w:szCs w:val="20"/>
          <w:lang w:val="en-US" w:eastAsia="zh-CN"/>
        </w:rPr>
        <w:t xml:space="preserve"> meeting[2], </w:t>
      </w:r>
      <w:r>
        <w:rPr>
          <w:rFonts w:hint="eastAsia"/>
          <w:lang w:val="en-US" w:eastAsia="zh-CN"/>
        </w:rPr>
        <w:t>the adaptation of spatial elements can be categorized into two aspects, which is described as follows: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13"/>
              <w:numPr>
                <w:ilvl w:val="-1"/>
                <w:numId w:val="0"/>
              </w:numPr>
              <w:overflowPunct w:val="0"/>
              <w:autoSpaceDE w:val="0"/>
              <w:autoSpaceDN w:val="0"/>
              <w:adjustRightInd w:val="0"/>
              <w:spacing w:after="0"/>
              <w:ind w:left="0" w:firstLine="0"/>
              <w:textAlignment w:val="baseline"/>
              <w:rPr>
                <w:rFonts w:ascii="Times New Roman" w:hAnsi="Times New Roman"/>
                <w:sz w:val="20"/>
                <w:szCs w:val="20"/>
                <w:lang w:eastAsia="zh-CN"/>
              </w:rPr>
            </w:pPr>
            <w:r>
              <w:rPr>
                <w:rFonts w:ascii="Times New Roman" w:hAnsi="Times New Roman"/>
                <w:sz w:val="20"/>
                <w:szCs w:val="20"/>
                <w:lang w:eastAsia="zh-CN"/>
              </w:rPr>
              <w:t>Adaptation can be further categorized into two types:</w:t>
            </w:r>
          </w:p>
          <w:p>
            <w:pPr>
              <w:pStyle w:val="13"/>
              <w:numPr>
                <w:ilvl w:val="1"/>
                <w:numId w:val="6"/>
              </w:numPr>
              <w:overflowPunct w:val="0"/>
              <w:autoSpaceDE w:val="0"/>
              <w:autoSpaceDN w:val="0"/>
              <w:adjustRightInd w:val="0"/>
              <w:spacing w:after="0"/>
              <w:ind w:left="1020" w:hanging="360"/>
              <w:textAlignment w:val="baseline"/>
              <w:rPr>
                <w:rFonts w:ascii="Times New Roman" w:hAnsi="Times New Roman"/>
                <w:sz w:val="20"/>
                <w:szCs w:val="20"/>
                <w:lang w:eastAsia="zh-CN"/>
              </w:rPr>
            </w:pPr>
            <w:r>
              <w:rPr>
                <w:rFonts w:ascii="Times New Roman" w:hAnsi="Times New Roman"/>
                <w:sz w:val="20"/>
                <w:szCs w:val="20"/>
                <w:lang w:eastAsia="zh-CN"/>
              </w:rPr>
              <w:t>Type 1: enable/disable all spatial elements associated to a logical antenna port, e.g. a su</w:t>
            </w:r>
            <w:r>
              <w:rPr>
                <w:rFonts w:hint="eastAsia"/>
                <w:sz w:val="20"/>
                <w:szCs w:val="20"/>
                <w:lang w:val="en-US" w:eastAsia="zh-CN"/>
              </w:rPr>
              <w:t>bset</w:t>
            </w:r>
            <w:r>
              <w:rPr>
                <w:rFonts w:ascii="Times New Roman" w:hAnsi="Times New Roman"/>
                <w:sz w:val="20"/>
                <w:szCs w:val="20"/>
                <w:lang w:eastAsia="zh-CN"/>
              </w:rPr>
              <w:t xml:space="preserve"> of ports of a CSI-RS resource.</w:t>
            </w:r>
          </w:p>
          <w:p>
            <w:pPr>
              <w:pStyle w:val="13"/>
              <w:numPr>
                <w:ilvl w:val="1"/>
                <w:numId w:val="6"/>
              </w:numPr>
              <w:overflowPunct w:val="0"/>
              <w:autoSpaceDE w:val="0"/>
              <w:autoSpaceDN w:val="0"/>
              <w:adjustRightInd w:val="0"/>
              <w:spacing w:after="0"/>
              <w:ind w:left="1020" w:hanging="360"/>
              <w:textAlignment w:val="baseline"/>
              <w:rPr>
                <w:rFonts w:hint="eastAsia" w:eastAsiaTheme="minorEastAsia"/>
                <w:szCs w:val="20"/>
                <w:vertAlign w:val="baseline"/>
                <w:lang w:val="en-GB" w:eastAsia="zh-CN"/>
              </w:rPr>
            </w:pPr>
            <w:r>
              <w:rPr>
                <w:rFonts w:ascii="Times New Roman" w:hAnsi="Times New Roman"/>
                <w:sz w:val="20"/>
                <w:szCs w:val="20"/>
                <w:lang w:eastAsia="zh-CN"/>
              </w:rPr>
              <w:t xml:space="preserve">Type 2: enable/disable of part of spatial elements associated to a logical antenna port(s). This may result in changes to the antenna pattern,TCI states, and/or transmission power of the reference signal or channel that uses the antenna port(s). </w:t>
            </w:r>
          </w:p>
        </w:tc>
      </w:tr>
    </w:tbl>
    <w:p>
      <w:pPr>
        <w:spacing w:before="0" w:after="0" w:line="360" w:lineRule="auto"/>
        <w:ind w:left="0" w:firstLine="0" w:firstLineChars="0"/>
        <w:jc w:val="both"/>
        <w:rPr>
          <w:rFonts w:hint="eastAsia"/>
          <w:lang w:val="en-US" w:eastAsia="zh-CN"/>
        </w:rPr>
      </w:pPr>
      <w:bookmarkStart w:id="5" w:name="_GoBack"/>
      <w:r>
        <w:rPr>
          <w:rFonts w:hint="eastAsia"/>
          <w:lang w:val="en-US" w:eastAsia="zh-CN"/>
        </w:rPr>
        <w:t xml:space="preserve">For Type 1, since the gNB can enable/disable all spatial elements associated to a logical antenna port(s) at the same time, the UE can first perform CSI measurement on multiple different adaptive spatial elements and then the gNB disables all spatial elements which is </w:t>
      </w:r>
      <w:r>
        <w:rPr>
          <w:rFonts w:ascii="Times New Roman" w:hAnsi="Times New Roman"/>
          <w:sz w:val="20"/>
          <w:szCs w:val="20"/>
          <w:lang w:eastAsia="zh-CN"/>
        </w:rPr>
        <w:t>associated to</w:t>
      </w:r>
      <w:r>
        <w:rPr>
          <w:rFonts w:hint="eastAsia"/>
          <w:sz w:val="20"/>
          <w:szCs w:val="20"/>
          <w:lang w:val="en-US" w:eastAsia="zh-CN"/>
        </w:rPr>
        <w:t xml:space="preserve"> </w:t>
      </w:r>
      <w:r>
        <w:rPr>
          <w:rFonts w:hint="eastAsia"/>
          <w:lang w:val="en-US" w:eastAsia="zh-CN"/>
        </w:rPr>
        <w:t>redundant logical antennas ports</w:t>
      </w:r>
      <w:bookmarkEnd w:id="5"/>
      <w:r>
        <w:rPr>
          <w:rFonts w:hint="eastAsia"/>
          <w:lang w:val="en-US" w:eastAsia="zh-CN"/>
        </w:rPr>
        <w:t>. In other words, Type 1 can perform CSI measurement on multiple different adaptive spatial elements at the same time, thereby ensuring the accuracy of CSI measurement results.</w:t>
      </w:r>
    </w:p>
    <w:p>
      <w:pPr>
        <w:spacing w:before="0" w:after="0" w:line="360" w:lineRule="auto"/>
        <w:jc w:val="both"/>
        <w:rPr>
          <w:rFonts w:hint="eastAsia"/>
          <w:lang w:val="en-US" w:eastAsia="zh-CN"/>
        </w:rPr>
      </w:pPr>
      <w:r>
        <w:rPr>
          <w:rFonts w:hint="eastAsia"/>
          <w:lang w:val="en-US" w:eastAsia="zh-CN"/>
        </w:rPr>
        <w:t xml:space="preserve">For Type 2, since the gNB only enables/disables </w:t>
      </w:r>
      <w:r>
        <w:rPr>
          <w:rFonts w:ascii="Times New Roman" w:hAnsi="Times New Roman"/>
          <w:sz w:val="20"/>
          <w:szCs w:val="20"/>
          <w:lang w:eastAsia="zh-CN"/>
        </w:rPr>
        <w:t>part of</w:t>
      </w:r>
      <w:r>
        <w:rPr>
          <w:rFonts w:hint="eastAsia"/>
          <w:lang w:val="en-US" w:eastAsia="zh-CN"/>
        </w:rPr>
        <w:t xml:space="preserve"> the spatial elements associated </w:t>
      </w:r>
      <w:r>
        <w:rPr>
          <w:rFonts w:ascii="Times New Roman" w:hAnsi="Times New Roman"/>
          <w:sz w:val="20"/>
          <w:szCs w:val="20"/>
          <w:lang w:eastAsia="zh-CN"/>
        </w:rPr>
        <w:t>to</w:t>
      </w:r>
      <w:r>
        <w:rPr>
          <w:rFonts w:hint="eastAsia"/>
          <w:lang w:val="en-US" w:eastAsia="zh-CN"/>
        </w:rPr>
        <w:t xml:space="preserve"> a logical antenna port(s), the gNB must first turn off the redundant logical antennas ports and then the UE perform CSI measurement on adaptive spatial elements. However, due to the fluctuation of the channel environment, Type 2 will bring the problem of inaccurate CSI measurement results.</w:t>
      </w:r>
    </w:p>
    <w:p>
      <w:pPr>
        <w:spacing w:before="0" w:after="0" w:line="360" w:lineRule="auto"/>
        <w:jc w:val="both"/>
        <w:rPr>
          <w:rFonts w:hint="default"/>
          <w:lang w:val="en-US" w:eastAsia="zh-CN"/>
        </w:rPr>
      </w:pPr>
      <w:r>
        <w:rPr>
          <w:rFonts w:hint="eastAsia"/>
          <w:lang w:val="en-US" w:eastAsia="zh-CN"/>
        </w:rPr>
        <w:t>To sum up</w:t>
      </w:r>
      <w:r>
        <w:rPr>
          <w:rFonts w:hint="default"/>
          <w:lang w:val="en-US" w:eastAsia="zh-CN"/>
        </w:rPr>
        <w:t>, Type 1 is more suitable for adaptive spatial elements</w:t>
      </w:r>
      <w:r>
        <w:rPr>
          <w:rFonts w:hint="eastAsia"/>
          <w:lang w:val="en-US" w:eastAsia="zh-CN"/>
        </w:rPr>
        <w:t>.</w:t>
      </w:r>
    </w:p>
    <w:p>
      <w:pPr>
        <w:spacing w:before="0" w:after="0" w:line="360" w:lineRule="auto"/>
        <w:jc w:val="both"/>
        <w:rPr>
          <w:rFonts w:hint="default" w:ascii="Times New Roman" w:hAnsi="Times New Roman" w:eastAsia="宋体"/>
          <w:b/>
          <w:kern w:val="0"/>
          <w:sz w:val="20"/>
          <w:szCs w:val="20"/>
          <w:lang w:val="en-US" w:eastAsia="zh-CN"/>
        </w:rPr>
      </w:pPr>
      <w:r>
        <w:rPr>
          <w:rFonts w:hint="default" w:ascii="Times New Roman" w:hAnsi="Times New Roman" w:eastAsia="宋体"/>
          <w:b/>
          <w:kern w:val="0"/>
          <w:sz w:val="20"/>
          <w:szCs w:val="20"/>
          <w:lang w:val="en-US" w:eastAsia="zh-CN"/>
        </w:rPr>
        <w:t xml:space="preserve">Proposal </w:t>
      </w:r>
      <w:r>
        <w:rPr>
          <w:rFonts w:hint="eastAsia"/>
          <w:b/>
          <w:kern w:val="0"/>
          <w:sz w:val="20"/>
          <w:szCs w:val="20"/>
          <w:lang w:val="en-US" w:eastAsia="zh-CN"/>
        </w:rPr>
        <w:t>1</w:t>
      </w:r>
      <w:r>
        <w:rPr>
          <w:rFonts w:hint="default" w:ascii="Times New Roman" w:hAnsi="Times New Roman" w:eastAsia="宋体"/>
          <w:b/>
          <w:kern w:val="0"/>
          <w:sz w:val="20"/>
          <w:szCs w:val="20"/>
          <w:lang w:val="en-US" w:eastAsia="zh-CN"/>
        </w:rPr>
        <w:t xml:space="preserve"> </w:t>
      </w:r>
      <w:r>
        <w:rPr>
          <w:rFonts w:hint="default"/>
          <w:b/>
          <w:kern w:val="0"/>
          <w:sz w:val="20"/>
          <w:szCs w:val="20"/>
          <w:lang w:val="en-US" w:eastAsia="zh-CN"/>
        </w:rPr>
        <w:t>E</w:t>
      </w:r>
      <w:r>
        <w:rPr>
          <w:rFonts w:ascii="Times New Roman" w:hAnsi="Times New Roman"/>
          <w:b/>
          <w:sz w:val="20"/>
          <w:szCs w:val="20"/>
          <w:lang w:val="en-US" w:eastAsia="zh-CN"/>
        </w:rPr>
        <w:t>nable/disable all spatial elements associated to a logical antenna port</w:t>
      </w:r>
      <w:r>
        <w:rPr>
          <w:rFonts w:hint="default"/>
          <w:b/>
          <w:sz w:val="20"/>
          <w:szCs w:val="20"/>
          <w:lang w:val="en-US" w:eastAsia="zh-CN"/>
        </w:rPr>
        <w:t xml:space="preserve"> at the same time should be suggested</w:t>
      </w:r>
      <w:r>
        <w:rPr>
          <w:rFonts w:hint="default" w:ascii="Times New Roman" w:hAnsi="Times New Roman" w:eastAsia="宋体"/>
          <w:b/>
          <w:kern w:val="0"/>
          <w:sz w:val="20"/>
          <w:szCs w:val="20"/>
          <w:lang w:val="en-US" w:eastAsia="zh-CN"/>
        </w:rPr>
        <w:t>.</w:t>
      </w:r>
    </w:p>
    <w:p>
      <w:pPr>
        <w:spacing w:before="0" w:after="0" w:line="360" w:lineRule="auto"/>
        <w:jc w:val="both"/>
        <w:rPr>
          <w:rFonts w:hint="default" w:ascii="Times New Roman" w:hAnsi="Times New Roman" w:eastAsia="宋体"/>
          <w:b/>
          <w:kern w:val="0"/>
          <w:sz w:val="20"/>
          <w:szCs w:val="20"/>
          <w:lang w:val="en-US" w:eastAsia="zh-CN"/>
        </w:rPr>
      </w:pPr>
    </w:p>
    <w:p>
      <w:pPr>
        <w:spacing w:before="0" w:after="0" w:line="360" w:lineRule="auto"/>
        <w:jc w:val="both"/>
        <w:rPr>
          <w:rFonts w:hint="default"/>
          <w:lang w:val="en-US" w:eastAsia="zh-CN"/>
        </w:rPr>
      </w:pPr>
      <w:r>
        <w:rPr>
          <w:rFonts w:hint="eastAsia"/>
          <w:lang w:val="en-US" w:eastAsia="zh-CN"/>
        </w:rPr>
        <w:t>In current specification</w:t>
      </w:r>
      <w:r>
        <w:rPr>
          <w:rFonts w:hint="default"/>
          <w:lang w:val="en-US" w:eastAsia="zh-CN"/>
        </w:rPr>
        <w:t>, the gNB can only semi-statically adjust the spa</w:t>
      </w:r>
      <w:r>
        <w:rPr>
          <w:rFonts w:hint="eastAsia"/>
          <w:lang w:val="en-US" w:eastAsia="zh-CN"/>
        </w:rPr>
        <w:t>tial</w:t>
      </w:r>
      <w:r>
        <w:rPr>
          <w:rFonts w:hint="default"/>
          <w:lang w:val="en-US" w:eastAsia="zh-CN"/>
        </w:rPr>
        <w:t xml:space="preserve"> elements </w:t>
      </w:r>
      <w:r>
        <w:rPr>
          <w:rFonts w:hint="eastAsia"/>
          <w:lang w:val="en-US" w:eastAsia="zh-CN"/>
        </w:rPr>
        <w:t>via</w:t>
      </w:r>
      <w:r>
        <w:rPr>
          <w:rFonts w:hint="default"/>
          <w:lang w:val="en-US" w:eastAsia="zh-CN"/>
        </w:rPr>
        <w:t xml:space="preserve"> RRC, which will </w:t>
      </w:r>
      <w:r>
        <w:rPr>
          <w:rFonts w:hint="eastAsia"/>
          <w:lang w:val="en-US" w:eastAsia="zh-CN"/>
        </w:rPr>
        <w:t xml:space="preserve">incur </w:t>
      </w:r>
      <w:r>
        <w:rPr>
          <w:rFonts w:hint="default"/>
          <w:lang w:val="en-US" w:eastAsia="zh-CN"/>
        </w:rPr>
        <w:t>large delay. Therefore, a dynamical</w:t>
      </w:r>
      <w:r>
        <w:rPr>
          <w:rFonts w:hint="eastAsia"/>
          <w:lang w:val="en-US" w:eastAsia="zh-CN"/>
        </w:rPr>
        <w:t xml:space="preserve"> way to</w:t>
      </w:r>
      <w:r>
        <w:rPr>
          <w:rFonts w:hint="default"/>
          <w:lang w:val="en-US" w:eastAsia="zh-CN"/>
        </w:rPr>
        <w:t xml:space="preserve"> adjust spatial elements should be </w:t>
      </w:r>
      <w:r>
        <w:rPr>
          <w:rFonts w:hint="eastAsia"/>
          <w:lang w:val="en-US" w:eastAsia="zh-CN"/>
        </w:rPr>
        <w:t>studied</w:t>
      </w:r>
      <w:r>
        <w:rPr>
          <w:rFonts w:hint="default"/>
          <w:lang w:val="en-US" w:eastAsia="zh-CN"/>
        </w:rPr>
        <w:t>.</w:t>
      </w:r>
    </w:p>
    <w:p>
      <w:pPr>
        <w:spacing w:before="0" w:after="0" w:line="360" w:lineRule="auto"/>
        <w:jc w:val="both"/>
        <w:rPr>
          <w:rFonts w:hint="default"/>
          <w:lang w:val="en-US" w:eastAsia="zh-CN"/>
        </w:rPr>
      </w:pPr>
      <w:r>
        <w:rPr>
          <w:rFonts w:hint="default"/>
          <w:lang w:val="en-US" w:eastAsia="zh-CN"/>
        </w:rPr>
        <w:t>Further, according to WID [1], NES techniques in</w:t>
      </w:r>
      <w:r>
        <w:rPr>
          <w:rFonts w:hint="eastAsia"/>
          <w:lang w:val="en-US" w:eastAsia="zh-CN"/>
        </w:rPr>
        <w:t xml:space="preserve"> </w:t>
      </w:r>
      <w:r>
        <w:rPr>
          <w:rFonts w:hint="default"/>
          <w:lang w:val="en-US" w:eastAsia="zh-CN"/>
        </w:rPr>
        <w:t xml:space="preserve">spatial domain include enhancements </w:t>
      </w:r>
      <w:r>
        <w:rPr>
          <w:rFonts w:hint="eastAsia"/>
          <w:lang w:val="en-US" w:eastAsia="zh-CN"/>
        </w:rPr>
        <w:t>on</w:t>
      </w:r>
      <w:r>
        <w:rPr>
          <w:rFonts w:hint="default"/>
          <w:lang w:val="en-US" w:eastAsia="zh-CN"/>
        </w:rPr>
        <w:t xml:space="preserve"> CSI measurement and CSI report</w:t>
      </w:r>
      <w:r>
        <w:rPr>
          <w:rFonts w:hint="eastAsia"/>
          <w:lang w:val="en-US" w:eastAsia="zh-CN"/>
        </w:rPr>
        <w:t>ing</w:t>
      </w:r>
      <w:r>
        <w:rPr>
          <w:rFonts w:hint="default"/>
          <w:lang w:val="en-US" w:eastAsia="zh-CN"/>
        </w:rPr>
        <w:t xml:space="preserve">. From our point of view, it is first necessary to determine whether the direction of enhancement is to include measurements of different numbers of spatial elements in a single CSI report or to include measurements of different numbers of spatial elements in multiple CSI reports. In summary, </w:t>
      </w:r>
      <w:r>
        <w:rPr>
          <w:rFonts w:hint="eastAsia"/>
          <w:lang w:val="en-US" w:eastAsia="zh-CN"/>
        </w:rPr>
        <w:t>it</w:t>
      </w:r>
      <w:r>
        <w:rPr>
          <w:rFonts w:hint="default"/>
          <w:lang w:val="en-US" w:eastAsia="zh-CN"/>
        </w:rPr>
        <w:t xml:space="preserve"> should first discuss the number of CSI reports corresponding to measurements of different numbers of spatial elements.</w:t>
      </w:r>
    </w:p>
    <w:p>
      <w:pPr>
        <w:spacing w:before="0" w:after="0" w:line="360" w:lineRule="auto"/>
        <w:jc w:val="both"/>
        <w:rPr>
          <w:rFonts w:hint="default" w:ascii="Times New Roman" w:hAnsi="Times New Roman" w:eastAsia="宋体"/>
          <w:b/>
          <w:kern w:val="0"/>
          <w:sz w:val="20"/>
          <w:szCs w:val="20"/>
          <w:lang w:val="en-US" w:eastAsia="zh-CN"/>
        </w:rPr>
      </w:pPr>
      <w:r>
        <w:rPr>
          <w:rFonts w:hint="default" w:ascii="Times New Roman" w:hAnsi="Times New Roman" w:eastAsia="宋体"/>
          <w:b/>
          <w:kern w:val="0"/>
          <w:sz w:val="20"/>
          <w:szCs w:val="20"/>
          <w:lang w:val="en-US" w:eastAsia="zh-CN"/>
        </w:rPr>
        <w:t xml:space="preserve">Proposal </w:t>
      </w:r>
      <w:r>
        <w:rPr>
          <w:rFonts w:hint="eastAsia"/>
          <w:b/>
          <w:kern w:val="0"/>
          <w:sz w:val="20"/>
          <w:szCs w:val="20"/>
          <w:lang w:val="en-US" w:eastAsia="zh-CN"/>
        </w:rPr>
        <w:t>2</w:t>
      </w:r>
      <w:r>
        <w:rPr>
          <w:rFonts w:hint="default" w:ascii="Times New Roman" w:hAnsi="Times New Roman" w:eastAsia="宋体"/>
          <w:b/>
          <w:kern w:val="0"/>
          <w:sz w:val="20"/>
          <w:szCs w:val="20"/>
          <w:lang w:val="en-US" w:eastAsia="zh-CN"/>
        </w:rPr>
        <w:t xml:space="preserve"> Whether measurements of different numbers of spatial elements are included in multiple CSI reports or in a single CSI report</w:t>
      </w:r>
      <w:r>
        <w:rPr>
          <w:rFonts w:hint="eastAsia"/>
          <w:b/>
          <w:kern w:val="0"/>
          <w:sz w:val="20"/>
          <w:szCs w:val="20"/>
          <w:lang w:val="en-US" w:eastAsia="zh-CN"/>
        </w:rPr>
        <w:t xml:space="preserve"> </w:t>
      </w:r>
      <w:r>
        <w:rPr>
          <w:rFonts w:hint="default" w:ascii="Times New Roman" w:hAnsi="Times New Roman" w:eastAsia="宋体" w:cs="Times New Roman"/>
          <w:b/>
          <w:bCs w:val="0"/>
          <w:kern w:val="0"/>
          <w:sz w:val="20"/>
          <w:szCs w:val="20"/>
          <w:lang w:val="en-US" w:eastAsia="zh-CN"/>
        </w:rPr>
        <w:t xml:space="preserve">needs to be </w:t>
      </w:r>
      <w:r>
        <w:rPr>
          <w:rFonts w:hint="default" w:ascii="Times New Roman" w:hAnsi="Times New Roman" w:cs="Times New Roman"/>
          <w:b/>
          <w:bCs w:val="0"/>
          <w:kern w:val="0"/>
          <w:sz w:val="20"/>
          <w:szCs w:val="20"/>
          <w:lang w:val="en-US" w:eastAsia="zh-CN"/>
        </w:rPr>
        <w:t xml:space="preserve">further </w:t>
      </w:r>
      <w:r>
        <w:rPr>
          <w:rFonts w:hint="default" w:ascii="Times New Roman" w:hAnsi="Times New Roman" w:eastAsia="宋体" w:cs="Times New Roman"/>
          <w:b/>
          <w:bCs w:val="0"/>
          <w:kern w:val="0"/>
          <w:sz w:val="20"/>
          <w:szCs w:val="20"/>
          <w:lang w:val="en-US" w:eastAsia="zh-CN"/>
        </w:rPr>
        <w:t>studied</w:t>
      </w:r>
      <w:r>
        <w:rPr>
          <w:rFonts w:hint="default" w:ascii="Times New Roman" w:hAnsi="Times New Roman" w:eastAsia="宋体"/>
          <w:b/>
          <w:kern w:val="0"/>
          <w:sz w:val="20"/>
          <w:szCs w:val="20"/>
          <w:lang w:val="en-US" w:eastAsia="zh-CN"/>
        </w:rPr>
        <w:t>.</w:t>
      </w:r>
    </w:p>
    <w:p>
      <w:pPr>
        <w:spacing w:before="0" w:after="0" w:line="360" w:lineRule="auto"/>
        <w:jc w:val="both"/>
        <w:rPr>
          <w:rFonts w:hint="default" w:ascii="Times New Roman" w:hAnsi="Times New Roman" w:eastAsia="宋体"/>
          <w:b/>
          <w:kern w:val="0"/>
          <w:sz w:val="20"/>
          <w:szCs w:val="20"/>
          <w:lang w:val="en-US" w:eastAsia="zh-CN"/>
        </w:rPr>
      </w:pPr>
    </w:p>
    <w:p>
      <w:pPr>
        <w:spacing w:before="0" w:after="0" w:line="360" w:lineRule="auto"/>
        <w:jc w:val="both"/>
        <w:rPr>
          <w:rFonts w:eastAsiaTheme="minorEastAsia"/>
          <w:lang w:eastAsia="zh-CN"/>
        </w:rPr>
      </w:pPr>
      <w:r>
        <w:rPr>
          <w:rFonts w:eastAsiaTheme="minorEastAsia"/>
          <w:lang w:eastAsia="zh-CN"/>
        </w:rPr>
        <w:t>In addition to the above, for the adaptation of spatial elements, the triggering mechanism for switching between different spatial domain configurations should also be considered, where cell load can be used as a triggering factor.</w:t>
      </w:r>
      <w:r>
        <w:rPr>
          <w:rFonts w:hint="default" w:eastAsiaTheme="minorEastAsia"/>
          <w:lang w:eastAsia="zh-CN"/>
        </w:rPr>
        <w:t xml:space="preserve"> Furthermore, in order to better adapt to different space elements, it is also necessary to study the notification mechanism of dynamic adaptation of space elements, so that the UE can take corresponding actions according to different space domain configurations. Effective UE notification mechanism and gNB trigger mechanism can effectively realize network energy saving, such as turning off corresponding spatial elements in scenarios with relatively low cell load.</w:t>
      </w:r>
    </w:p>
    <w:p>
      <w:pPr>
        <w:spacing w:before="0" w:after="0" w:line="360" w:lineRule="auto"/>
        <w:jc w:val="both"/>
        <w:rPr>
          <w:rFonts w:hint="default" w:ascii="Times New Roman" w:hAnsi="Times New Roman" w:eastAsia="宋体"/>
          <w:b/>
          <w:kern w:val="0"/>
          <w:sz w:val="20"/>
          <w:szCs w:val="20"/>
          <w:lang w:val="en-US" w:eastAsia="zh-CN"/>
        </w:rPr>
      </w:pPr>
      <w:r>
        <w:rPr>
          <w:rFonts w:hint="default" w:ascii="Times New Roman" w:hAnsi="Times New Roman" w:eastAsia="宋体"/>
          <w:b/>
          <w:kern w:val="0"/>
          <w:sz w:val="20"/>
          <w:szCs w:val="20"/>
          <w:lang w:val="en-US" w:eastAsia="zh-CN"/>
        </w:rPr>
        <w:t xml:space="preserve">Proposal </w:t>
      </w:r>
      <w:r>
        <w:rPr>
          <w:rFonts w:hint="eastAsia"/>
          <w:b/>
          <w:kern w:val="0"/>
          <w:sz w:val="20"/>
          <w:szCs w:val="20"/>
          <w:lang w:val="en-US" w:eastAsia="zh-CN"/>
        </w:rPr>
        <w:t>3</w:t>
      </w:r>
      <w:r>
        <w:rPr>
          <w:rFonts w:hint="default" w:ascii="Times New Roman" w:hAnsi="Times New Roman" w:eastAsia="宋体"/>
          <w:b/>
          <w:kern w:val="0"/>
          <w:sz w:val="20"/>
          <w:szCs w:val="20"/>
          <w:lang w:val="en-US" w:eastAsia="zh-CN"/>
        </w:rPr>
        <w:t xml:space="preserve"> </w:t>
      </w:r>
      <w:r>
        <w:rPr>
          <w:rFonts w:hint="eastAsia"/>
          <w:b/>
          <w:kern w:val="0"/>
          <w:sz w:val="20"/>
          <w:szCs w:val="20"/>
          <w:lang w:val="en-US" w:eastAsia="zh-CN"/>
        </w:rPr>
        <w:t>T</w:t>
      </w:r>
      <w:r>
        <w:rPr>
          <w:rFonts w:hint="default" w:cs="Times New Roman"/>
          <w:b/>
          <w:bCs w:val="0"/>
          <w:kern w:val="0"/>
          <w:sz w:val="20"/>
          <w:szCs w:val="20"/>
          <w:lang w:val="en-US" w:eastAsia="zh-CN"/>
        </w:rPr>
        <w:t xml:space="preserve">he mechanism on </w:t>
      </w:r>
      <w:r>
        <w:rPr>
          <w:rFonts w:hint="default" w:ascii="Times New Roman" w:hAnsi="Times New Roman" w:eastAsia="宋体" w:cs="Times New Roman"/>
          <w:b/>
          <w:bCs w:val="0"/>
          <w:kern w:val="0"/>
          <w:sz w:val="20"/>
          <w:szCs w:val="20"/>
          <w:lang w:val="en-US" w:eastAsia="zh-CN"/>
        </w:rPr>
        <w:t>how to notify the UE of the dynamic adaptation of spatial element</w:t>
      </w:r>
      <w:r>
        <w:rPr>
          <w:rFonts w:hint="eastAsia"/>
          <w:b/>
          <w:kern w:val="0"/>
          <w:sz w:val="20"/>
          <w:szCs w:val="20"/>
          <w:lang w:val="en-US" w:eastAsia="zh-CN"/>
        </w:rPr>
        <w:t xml:space="preserve"> </w:t>
      </w:r>
      <w:r>
        <w:rPr>
          <w:rFonts w:hint="default" w:ascii="Times New Roman" w:hAnsi="Times New Roman" w:eastAsia="宋体" w:cs="Times New Roman"/>
          <w:b/>
          <w:bCs w:val="0"/>
          <w:kern w:val="0"/>
          <w:sz w:val="20"/>
          <w:szCs w:val="20"/>
          <w:lang w:val="en-US" w:eastAsia="zh-CN"/>
        </w:rPr>
        <w:t xml:space="preserve">needs to be </w:t>
      </w:r>
      <w:r>
        <w:rPr>
          <w:rFonts w:hint="default" w:ascii="Times New Roman" w:hAnsi="Times New Roman" w:cs="Times New Roman"/>
          <w:b/>
          <w:bCs w:val="0"/>
          <w:kern w:val="0"/>
          <w:sz w:val="20"/>
          <w:szCs w:val="20"/>
          <w:lang w:val="en-US" w:eastAsia="zh-CN"/>
        </w:rPr>
        <w:t xml:space="preserve">further </w:t>
      </w:r>
      <w:r>
        <w:rPr>
          <w:rFonts w:hint="default" w:ascii="Times New Roman" w:hAnsi="Times New Roman" w:eastAsia="宋体" w:cs="Times New Roman"/>
          <w:b/>
          <w:bCs w:val="0"/>
          <w:kern w:val="0"/>
          <w:sz w:val="20"/>
          <w:szCs w:val="20"/>
          <w:lang w:val="en-US" w:eastAsia="zh-CN"/>
        </w:rPr>
        <w:t>studied</w:t>
      </w:r>
      <w:r>
        <w:rPr>
          <w:rFonts w:hint="default" w:ascii="Times New Roman" w:hAnsi="Times New Roman" w:eastAsia="宋体"/>
          <w:b/>
          <w:kern w:val="0"/>
          <w:sz w:val="20"/>
          <w:szCs w:val="20"/>
          <w:lang w:val="en-US" w:eastAsia="zh-CN"/>
        </w:rPr>
        <w:t>.</w:t>
      </w:r>
    </w:p>
    <w:p>
      <w:pPr>
        <w:pStyle w:val="3"/>
        <w:pBdr>
          <w:top w:val="none" w:color="auto" w:sz="0" w:space="0"/>
        </w:pBdr>
        <w:overflowPunct/>
        <w:autoSpaceDE/>
        <w:autoSpaceDN/>
        <w:adjustRightInd/>
        <w:spacing w:before="240" w:beforeLines="-2147483648" w:beforeAutospacing="0" w:after="180" w:afterLines="-2147483648" w:afterAutospacing="0" w:line="240" w:lineRule="auto"/>
        <w:ind w:left="573" w:hanging="573"/>
        <w:textAlignment w:val="auto"/>
        <w:rPr>
          <w:rFonts w:hint="default"/>
          <w:b w:val="0"/>
          <w:bCs w:val="0"/>
          <w:lang w:val="en-US" w:eastAsia="zh-CN"/>
        </w:rPr>
      </w:pPr>
      <w:r>
        <w:rPr>
          <w:rFonts w:hint="default"/>
          <w:b w:val="0"/>
          <w:bCs w:val="0"/>
          <w:lang w:val="en-US" w:eastAsia="zh-CN"/>
        </w:rPr>
        <w:t xml:space="preserve">Network energy saving techniques in </w:t>
      </w:r>
      <w:r>
        <w:rPr>
          <w:rFonts w:hint="eastAsia"/>
          <w:b w:val="0"/>
          <w:bCs w:val="0"/>
          <w:lang w:val="en-US" w:eastAsia="zh-CN"/>
        </w:rPr>
        <w:t>power</w:t>
      </w:r>
      <w:r>
        <w:rPr>
          <w:rFonts w:hint="default"/>
          <w:b w:val="0"/>
          <w:bCs w:val="0"/>
          <w:lang w:val="en-US" w:eastAsia="zh-CN"/>
        </w:rPr>
        <w:t xml:space="preserve"> domain </w:t>
      </w:r>
    </w:p>
    <w:p>
      <w:pPr>
        <w:spacing w:before="0" w:after="0" w:line="360" w:lineRule="auto"/>
        <w:jc w:val="both"/>
        <w:rPr>
          <w:rFonts w:hint="default"/>
          <w:lang w:val="en-US" w:eastAsia="zh-CN"/>
        </w:rPr>
      </w:pPr>
      <w:r>
        <w:rPr>
          <w:lang w:val="en-US" w:eastAsia="zh-CN"/>
        </w:rPr>
        <w:t xml:space="preserve">NES </w:t>
      </w:r>
      <w:r>
        <w:rPr>
          <w:rFonts w:hint="default"/>
          <w:lang w:val="en-US" w:eastAsia="zh-CN"/>
        </w:rPr>
        <w:t>techniques</w:t>
      </w:r>
      <w:r>
        <w:rPr>
          <w:lang w:val="en-US" w:eastAsia="zh-CN"/>
        </w:rPr>
        <w:t xml:space="preserve"> in the power domain mainly focus on the power offset of PDSCH and (NZP)CSI-RS</w:t>
      </w:r>
      <w:r>
        <w:rPr>
          <w:rFonts w:hint="eastAsia"/>
          <w:lang w:val="en-US" w:eastAsia="zh-CN"/>
        </w:rPr>
        <w:t xml:space="preserve">, which is </w:t>
      </w:r>
      <w:r>
        <w:rPr>
          <w:lang w:val="en-US" w:eastAsia="zh-CN"/>
        </w:rPr>
        <w:t xml:space="preserve">configured semi-statically </w:t>
      </w:r>
      <w:r>
        <w:rPr>
          <w:rFonts w:hint="eastAsia"/>
          <w:lang w:val="en-US" w:eastAsia="zh-CN"/>
        </w:rPr>
        <w:t>via</w:t>
      </w:r>
      <w:r>
        <w:rPr>
          <w:lang w:val="en-US" w:eastAsia="zh-CN"/>
        </w:rPr>
        <w:t xml:space="preserve"> RRC signaling.</w:t>
      </w:r>
      <w:r>
        <w:rPr>
          <w:rFonts w:hint="default"/>
          <w:lang w:val="en-US" w:eastAsia="zh-CN"/>
        </w:rPr>
        <w:t xml:space="preserve"> Specifically, the power offset of PDSCH and (NZP)CSI-RS corresponds to the high layer parameter powerControlOffset. According to TS 38.213, it can be known that </w:t>
      </w:r>
      <w:r>
        <w:rPr>
          <w:rFonts w:hint="eastAsia"/>
          <w:lang w:val="en-US" w:eastAsia="zh-CN"/>
        </w:rPr>
        <w:t xml:space="preserve">the </w:t>
      </w:r>
      <w:r>
        <w:rPr>
          <w:rFonts w:hint="default"/>
          <w:lang w:val="en-US" w:eastAsia="zh-CN"/>
        </w:rPr>
        <w:t xml:space="preserve">parameter powerControlOffset is mainly used for deriving the CQI value in the CSI feedback by the UE. Therefore, if the </w:t>
      </w:r>
      <w:r>
        <w:rPr>
          <w:rFonts w:hint="eastAsia"/>
          <w:lang w:val="en-US" w:eastAsia="zh-CN"/>
        </w:rPr>
        <w:t>gNB</w:t>
      </w:r>
      <w:r>
        <w:rPr>
          <w:rFonts w:hint="default"/>
          <w:lang w:val="en-US" w:eastAsia="zh-CN"/>
        </w:rPr>
        <w:t xml:space="preserve"> dynamically adjusts the</w:t>
      </w:r>
      <w:r>
        <w:rPr>
          <w:rFonts w:hint="eastAsia"/>
          <w:lang w:val="en-US" w:eastAsia="zh-CN"/>
        </w:rPr>
        <w:t xml:space="preserve"> </w:t>
      </w:r>
      <w:r>
        <w:rPr>
          <w:rFonts w:hint="default"/>
          <w:lang w:val="en-US" w:eastAsia="zh-CN"/>
        </w:rPr>
        <w:t>spa</w:t>
      </w:r>
      <w:r>
        <w:rPr>
          <w:rFonts w:hint="eastAsia"/>
          <w:lang w:val="en-US" w:eastAsia="zh-CN"/>
        </w:rPr>
        <w:t>tial</w:t>
      </w:r>
      <w:r>
        <w:rPr>
          <w:rFonts w:hint="default"/>
          <w:lang w:val="en-US" w:eastAsia="zh-CN"/>
        </w:rPr>
        <w:t xml:space="preserve"> elements and</w:t>
      </w:r>
      <w:r>
        <w:rPr>
          <w:rFonts w:hint="eastAsia"/>
          <w:lang w:val="en-US" w:eastAsia="zh-CN"/>
        </w:rPr>
        <w:t xml:space="preserve"> the </w:t>
      </w:r>
      <w:r>
        <w:rPr>
          <w:rFonts w:hint="default"/>
          <w:lang w:val="en-US" w:eastAsia="zh-CN"/>
        </w:rPr>
        <w:t xml:space="preserve">transmit power of PDSCH, but the power offset of PDSCH and </w:t>
      </w:r>
      <w:r>
        <w:rPr>
          <w:lang w:val="en-US" w:eastAsia="zh-CN"/>
        </w:rPr>
        <w:t>(NZP)</w:t>
      </w:r>
      <w:r>
        <w:rPr>
          <w:rFonts w:hint="default"/>
          <w:lang w:val="en-US" w:eastAsia="zh-CN"/>
        </w:rPr>
        <w:t xml:space="preserve">CSI-RS does not change, there will </w:t>
      </w:r>
      <w:r>
        <w:rPr>
          <w:rFonts w:hint="eastAsia"/>
          <w:lang w:val="en-US" w:eastAsia="zh-CN"/>
        </w:rPr>
        <w:t xml:space="preserve">be </w:t>
      </w:r>
      <w:r>
        <w:rPr>
          <w:iCs/>
          <w:lang w:eastAsia="zh-CN"/>
        </w:rPr>
        <w:t xml:space="preserve">a big deviation between the estimated CSI at the gNB side and the actual CSI at the UE side due to </w:t>
      </w:r>
      <w:r>
        <w:rPr>
          <w:rFonts w:hint="eastAsia"/>
          <w:iCs/>
          <w:lang w:val="en-US" w:eastAsia="zh-CN"/>
        </w:rPr>
        <w:t>un</w:t>
      </w:r>
      <w:r>
        <w:rPr>
          <w:iCs/>
          <w:lang w:eastAsia="zh-CN"/>
        </w:rPr>
        <w:t>knowing the situation between intra-cell interference and inter-cell interference.</w:t>
      </w:r>
      <w:r>
        <w:rPr>
          <w:rFonts w:hint="default"/>
          <w:lang w:val="en-US" w:eastAsia="zh-CN"/>
        </w:rPr>
        <w:t xml:space="preserve"> To sum up, it is necessary to study how to dynamically update the power offset values of the PDSCH and CSI-RS that match the dynamically adjusted spa</w:t>
      </w:r>
      <w:r>
        <w:rPr>
          <w:rFonts w:hint="eastAsia"/>
          <w:lang w:val="en-US" w:eastAsia="zh-CN"/>
        </w:rPr>
        <w:t>tial</w:t>
      </w:r>
      <w:r>
        <w:rPr>
          <w:rFonts w:hint="default"/>
          <w:lang w:val="en-US" w:eastAsia="zh-CN"/>
        </w:rPr>
        <w:t xml:space="preserve"> elements.</w:t>
      </w:r>
    </w:p>
    <w:p>
      <w:pPr>
        <w:spacing w:before="0" w:after="0" w:line="360" w:lineRule="auto"/>
        <w:jc w:val="both"/>
        <w:rPr>
          <w:rFonts w:hint="default" w:ascii="Times New Roman" w:hAnsi="Times New Roman" w:eastAsia="宋体"/>
          <w:b/>
          <w:kern w:val="0"/>
          <w:sz w:val="20"/>
          <w:szCs w:val="20"/>
          <w:lang w:val="en-US" w:eastAsia="zh-CN"/>
        </w:rPr>
      </w:pPr>
      <w:r>
        <w:rPr>
          <w:rFonts w:hint="default" w:ascii="Times New Roman" w:hAnsi="Times New Roman" w:eastAsia="宋体"/>
          <w:b/>
          <w:kern w:val="0"/>
          <w:sz w:val="20"/>
          <w:szCs w:val="20"/>
          <w:lang w:val="en-US" w:eastAsia="zh-CN"/>
        </w:rPr>
        <w:t xml:space="preserve">Proposal </w:t>
      </w:r>
      <w:r>
        <w:rPr>
          <w:rFonts w:hint="eastAsia"/>
          <w:b/>
          <w:kern w:val="0"/>
          <w:sz w:val="20"/>
          <w:szCs w:val="20"/>
          <w:lang w:val="en-US" w:eastAsia="zh-CN"/>
        </w:rPr>
        <w:t>4</w:t>
      </w:r>
      <w:r>
        <w:rPr>
          <w:rFonts w:hint="default" w:ascii="Times New Roman" w:hAnsi="Times New Roman" w:eastAsia="宋体"/>
          <w:b/>
          <w:kern w:val="0"/>
          <w:sz w:val="20"/>
          <w:szCs w:val="20"/>
          <w:lang w:val="en-US" w:eastAsia="zh-CN"/>
        </w:rPr>
        <w:t xml:space="preserve"> How to dynamically update the power offset to match the adaptive spatial elements needs to be studied.</w:t>
      </w:r>
    </w:p>
    <w:p>
      <w:pPr>
        <w:pStyle w:val="2"/>
        <w:overflowPunct/>
        <w:autoSpaceDE/>
        <w:autoSpaceDN/>
        <w:adjustRightInd/>
        <w:spacing w:beforeLines="0" w:after="180" w:afterLines="0"/>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Conclusions</w:t>
      </w:r>
    </w:p>
    <w:p>
      <w:pPr>
        <w:spacing w:before="0" w:after="0" w:line="360" w:lineRule="auto"/>
        <w:jc w:val="both"/>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In this contribution, </w:t>
      </w:r>
      <w:r>
        <w:rPr>
          <w:rFonts w:hint="eastAsia"/>
          <w:sz w:val="20"/>
          <w:szCs w:val="20"/>
          <w:lang w:val="en-US" w:eastAsia="zh-CN"/>
        </w:rPr>
        <w:t xml:space="preserve">NES </w:t>
      </w:r>
      <w:r>
        <w:rPr>
          <w:rFonts w:hint="eastAsia" w:eastAsia="宋体"/>
          <w:sz w:val="20"/>
          <w:szCs w:val="20"/>
          <w:lang w:val="en-US" w:eastAsia="zh-CN"/>
        </w:rPr>
        <w:t xml:space="preserve">techniques in </w:t>
      </w:r>
      <w:r>
        <w:rPr>
          <w:rFonts w:hint="eastAsia"/>
          <w:sz w:val="20"/>
          <w:szCs w:val="20"/>
          <w:lang w:val="en-US" w:eastAsia="zh-CN" w:bidi="ar"/>
        </w:rPr>
        <w:t xml:space="preserve">spatial domain and power domain </w:t>
      </w:r>
      <w:r>
        <w:rPr>
          <w:rFonts w:hint="eastAsia" w:ascii="Times New Roman" w:hAnsi="Times New Roman" w:cs="Times New Roman"/>
          <w:sz w:val="20"/>
          <w:szCs w:val="20"/>
          <w:lang w:val="en-US" w:eastAsia="zh-CN"/>
        </w:rPr>
        <w:t>are discussed, and the following proposals are made.</w:t>
      </w:r>
    </w:p>
    <w:p>
      <w:pPr>
        <w:spacing w:before="0" w:after="0" w:line="360" w:lineRule="auto"/>
        <w:jc w:val="both"/>
        <w:rPr>
          <w:rFonts w:hint="default" w:ascii="Times New Roman" w:hAnsi="Times New Roman" w:eastAsia="宋体"/>
          <w:b/>
          <w:kern w:val="0"/>
          <w:sz w:val="20"/>
          <w:szCs w:val="20"/>
          <w:lang w:val="en-US" w:eastAsia="zh-CN"/>
        </w:rPr>
      </w:pPr>
      <w:r>
        <w:rPr>
          <w:rFonts w:hint="default" w:ascii="Times New Roman" w:hAnsi="Times New Roman" w:eastAsia="宋体"/>
          <w:b/>
          <w:kern w:val="0"/>
          <w:sz w:val="20"/>
          <w:szCs w:val="20"/>
          <w:lang w:val="en-US" w:eastAsia="zh-CN"/>
        </w:rPr>
        <w:t xml:space="preserve">Proposal </w:t>
      </w:r>
      <w:r>
        <w:rPr>
          <w:rFonts w:hint="eastAsia"/>
          <w:b/>
          <w:kern w:val="0"/>
          <w:sz w:val="20"/>
          <w:szCs w:val="20"/>
          <w:lang w:val="en-US" w:eastAsia="zh-CN"/>
        </w:rPr>
        <w:t>1</w:t>
      </w:r>
      <w:r>
        <w:rPr>
          <w:rFonts w:hint="default" w:ascii="Times New Roman" w:hAnsi="Times New Roman" w:eastAsia="宋体"/>
          <w:b/>
          <w:kern w:val="0"/>
          <w:sz w:val="20"/>
          <w:szCs w:val="20"/>
          <w:lang w:val="en-US" w:eastAsia="zh-CN"/>
        </w:rPr>
        <w:t xml:space="preserve"> </w:t>
      </w:r>
      <w:r>
        <w:rPr>
          <w:rFonts w:hint="default"/>
          <w:b/>
          <w:kern w:val="0"/>
          <w:sz w:val="20"/>
          <w:szCs w:val="20"/>
          <w:lang w:val="en-US" w:eastAsia="zh-CN"/>
        </w:rPr>
        <w:t>E</w:t>
      </w:r>
      <w:r>
        <w:rPr>
          <w:rFonts w:ascii="Times New Roman" w:hAnsi="Times New Roman"/>
          <w:b/>
          <w:sz w:val="20"/>
          <w:szCs w:val="20"/>
          <w:lang w:val="en-US" w:eastAsia="zh-CN"/>
        </w:rPr>
        <w:t>nable/disable all spatial elements associated to a logical antenna port</w:t>
      </w:r>
      <w:r>
        <w:rPr>
          <w:rFonts w:hint="default"/>
          <w:b/>
          <w:sz w:val="20"/>
          <w:szCs w:val="20"/>
          <w:lang w:val="en-US" w:eastAsia="zh-CN"/>
        </w:rPr>
        <w:t xml:space="preserve"> at the same time should be suggested</w:t>
      </w:r>
      <w:r>
        <w:rPr>
          <w:rFonts w:hint="default" w:ascii="Times New Roman" w:hAnsi="Times New Roman" w:eastAsia="宋体"/>
          <w:b/>
          <w:kern w:val="0"/>
          <w:sz w:val="20"/>
          <w:szCs w:val="20"/>
          <w:lang w:val="en-US" w:eastAsia="zh-CN"/>
        </w:rPr>
        <w:t>.</w:t>
      </w:r>
    </w:p>
    <w:p>
      <w:pPr>
        <w:spacing w:before="0" w:after="0" w:line="360" w:lineRule="auto"/>
        <w:jc w:val="both"/>
        <w:rPr>
          <w:rFonts w:hint="default"/>
          <w:lang w:val="en-US" w:eastAsia="zh-CN"/>
        </w:rPr>
      </w:pPr>
      <w:r>
        <w:rPr>
          <w:rFonts w:hint="default" w:ascii="Times New Roman" w:hAnsi="Times New Roman" w:eastAsia="宋体"/>
          <w:b/>
          <w:kern w:val="0"/>
          <w:sz w:val="20"/>
          <w:szCs w:val="20"/>
          <w:lang w:val="en-US" w:eastAsia="zh-CN"/>
        </w:rPr>
        <w:t xml:space="preserve">Proposal </w:t>
      </w:r>
      <w:r>
        <w:rPr>
          <w:rFonts w:hint="eastAsia"/>
          <w:b/>
          <w:kern w:val="0"/>
          <w:sz w:val="20"/>
          <w:szCs w:val="20"/>
          <w:lang w:val="en-US" w:eastAsia="zh-CN"/>
        </w:rPr>
        <w:t>2</w:t>
      </w:r>
      <w:r>
        <w:rPr>
          <w:rFonts w:hint="default" w:ascii="Times New Roman" w:hAnsi="Times New Roman" w:eastAsia="宋体"/>
          <w:b/>
          <w:kern w:val="0"/>
          <w:sz w:val="20"/>
          <w:szCs w:val="20"/>
          <w:lang w:val="en-US" w:eastAsia="zh-CN"/>
        </w:rPr>
        <w:t xml:space="preserve"> Whether measurements of different numbers of spatial elements are included in multiple CSI reports or in a single CSI report</w:t>
      </w:r>
      <w:r>
        <w:rPr>
          <w:rFonts w:hint="eastAsia"/>
          <w:b/>
          <w:kern w:val="0"/>
          <w:sz w:val="20"/>
          <w:szCs w:val="20"/>
          <w:lang w:val="en-US" w:eastAsia="zh-CN"/>
        </w:rPr>
        <w:t xml:space="preserve"> </w:t>
      </w:r>
      <w:r>
        <w:rPr>
          <w:rFonts w:hint="default" w:ascii="Times New Roman" w:hAnsi="Times New Roman" w:eastAsia="宋体" w:cs="Times New Roman"/>
          <w:b/>
          <w:bCs w:val="0"/>
          <w:kern w:val="0"/>
          <w:sz w:val="20"/>
          <w:szCs w:val="20"/>
          <w:lang w:val="en-US" w:eastAsia="zh-CN"/>
        </w:rPr>
        <w:t xml:space="preserve">needs to be </w:t>
      </w:r>
      <w:r>
        <w:rPr>
          <w:rFonts w:hint="default" w:ascii="Times New Roman" w:hAnsi="Times New Roman" w:cs="Times New Roman"/>
          <w:b/>
          <w:bCs w:val="0"/>
          <w:kern w:val="0"/>
          <w:sz w:val="20"/>
          <w:szCs w:val="20"/>
          <w:lang w:val="en-US" w:eastAsia="zh-CN"/>
        </w:rPr>
        <w:t xml:space="preserve">further </w:t>
      </w:r>
      <w:r>
        <w:rPr>
          <w:rFonts w:hint="default" w:ascii="Times New Roman" w:hAnsi="Times New Roman" w:eastAsia="宋体" w:cs="Times New Roman"/>
          <w:b/>
          <w:bCs w:val="0"/>
          <w:kern w:val="0"/>
          <w:sz w:val="20"/>
          <w:szCs w:val="20"/>
          <w:lang w:val="en-US" w:eastAsia="zh-CN"/>
        </w:rPr>
        <w:t>studied</w:t>
      </w:r>
      <w:r>
        <w:rPr>
          <w:rFonts w:hint="default" w:ascii="Times New Roman" w:hAnsi="Times New Roman" w:eastAsia="宋体"/>
          <w:b/>
          <w:kern w:val="0"/>
          <w:sz w:val="20"/>
          <w:szCs w:val="20"/>
          <w:lang w:val="en-US" w:eastAsia="zh-CN"/>
        </w:rPr>
        <w:t>.</w:t>
      </w:r>
    </w:p>
    <w:p>
      <w:pPr>
        <w:spacing w:before="0" w:after="0" w:line="360" w:lineRule="auto"/>
        <w:jc w:val="both"/>
        <w:rPr>
          <w:rFonts w:hint="default" w:ascii="Times New Roman" w:hAnsi="Times New Roman" w:eastAsia="宋体"/>
          <w:b/>
          <w:kern w:val="0"/>
          <w:sz w:val="20"/>
          <w:szCs w:val="20"/>
          <w:lang w:val="en-US" w:eastAsia="zh-CN"/>
        </w:rPr>
      </w:pPr>
      <w:r>
        <w:rPr>
          <w:rFonts w:hint="default" w:ascii="Times New Roman" w:hAnsi="Times New Roman" w:eastAsia="宋体"/>
          <w:b/>
          <w:kern w:val="0"/>
          <w:sz w:val="20"/>
          <w:szCs w:val="20"/>
          <w:lang w:val="en-US" w:eastAsia="zh-CN"/>
        </w:rPr>
        <w:t xml:space="preserve">Proposal </w:t>
      </w:r>
      <w:r>
        <w:rPr>
          <w:rFonts w:hint="eastAsia"/>
          <w:b/>
          <w:kern w:val="0"/>
          <w:sz w:val="20"/>
          <w:szCs w:val="20"/>
          <w:lang w:val="en-US" w:eastAsia="zh-CN"/>
        </w:rPr>
        <w:t>3</w:t>
      </w:r>
      <w:r>
        <w:rPr>
          <w:rFonts w:hint="default" w:ascii="Times New Roman" w:hAnsi="Times New Roman" w:eastAsia="宋体"/>
          <w:b/>
          <w:kern w:val="0"/>
          <w:sz w:val="20"/>
          <w:szCs w:val="20"/>
          <w:lang w:val="en-US" w:eastAsia="zh-CN"/>
        </w:rPr>
        <w:t xml:space="preserve"> </w:t>
      </w:r>
      <w:r>
        <w:rPr>
          <w:rFonts w:hint="default" w:cs="Times New Roman"/>
          <w:b/>
          <w:bCs w:val="0"/>
          <w:kern w:val="0"/>
          <w:sz w:val="20"/>
          <w:szCs w:val="20"/>
          <w:lang w:val="en-US" w:eastAsia="zh-CN"/>
        </w:rPr>
        <w:t xml:space="preserve">the mechanism on </w:t>
      </w:r>
      <w:r>
        <w:rPr>
          <w:rFonts w:hint="default" w:ascii="Times New Roman" w:hAnsi="Times New Roman" w:eastAsia="宋体" w:cs="Times New Roman"/>
          <w:b/>
          <w:bCs w:val="0"/>
          <w:kern w:val="0"/>
          <w:sz w:val="20"/>
          <w:szCs w:val="20"/>
          <w:lang w:val="en-US" w:eastAsia="zh-CN"/>
        </w:rPr>
        <w:t>how to notify the UE of the dynamic adaptation of spatial element</w:t>
      </w:r>
      <w:r>
        <w:rPr>
          <w:rFonts w:hint="eastAsia"/>
          <w:b/>
          <w:kern w:val="0"/>
          <w:sz w:val="20"/>
          <w:szCs w:val="20"/>
          <w:lang w:val="en-US" w:eastAsia="zh-CN"/>
        </w:rPr>
        <w:t xml:space="preserve"> </w:t>
      </w:r>
      <w:r>
        <w:rPr>
          <w:rFonts w:hint="default" w:ascii="Times New Roman" w:hAnsi="Times New Roman" w:eastAsia="宋体" w:cs="Times New Roman"/>
          <w:b/>
          <w:bCs w:val="0"/>
          <w:kern w:val="0"/>
          <w:sz w:val="20"/>
          <w:szCs w:val="20"/>
          <w:lang w:val="en-US" w:eastAsia="zh-CN"/>
        </w:rPr>
        <w:t xml:space="preserve">needs to be </w:t>
      </w:r>
      <w:r>
        <w:rPr>
          <w:rFonts w:hint="default" w:ascii="Times New Roman" w:hAnsi="Times New Roman" w:cs="Times New Roman"/>
          <w:b/>
          <w:bCs w:val="0"/>
          <w:kern w:val="0"/>
          <w:sz w:val="20"/>
          <w:szCs w:val="20"/>
          <w:lang w:val="en-US" w:eastAsia="zh-CN"/>
        </w:rPr>
        <w:t xml:space="preserve">further </w:t>
      </w:r>
      <w:r>
        <w:rPr>
          <w:rFonts w:hint="default" w:ascii="Times New Roman" w:hAnsi="Times New Roman" w:eastAsia="宋体" w:cs="Times New Roman"/>
          <w:b/>
          <w:bCs w:val="0"/>
          <w:kern w:val="0"/>
          <w:sz w:val="20"/>
          <w:szCs w:val="20"/>
          <w:lang w:val="en-US" w:eastAsia="zh-CN"/>
        </w:rPr>
        <w:t>studied</w:t>
      </w:r>
      <w:r>
        <w:rPr>
          <w:rFonts w:hint="default" w:ascii="Times New Roman" w:hAnsi="Times New Roman" w:eastAsia="宋体"/>
          <w:b/>
          <w:kern w:val="0"/>
          <w:sz w:val="20"/>
          <w:szCs w:val="20"/>
          <w:lang w:val="en-US" w:eastAsia="zh-CN"/>
        </w:rPr>
        <w:t>.</w:t>
      </w:r>
    </w:p>
    <w:p>
      <w:pPr>
        <w:spacing w:before="0" w:after="0" w:line="360" w:lineRule="auto"/>
        <w:jc w:val="both"/>
        <w:rPr>
          <w:rFonts w:hint="default" w:ascii="Times New Roman" w:hAnsi="Times New Roman" w:eastAsia="宋体"/>
          <w:b/>
          <w:kern w:val="0"/>
          <w:sz w:val="20"/>
          <w:szCs w:val="20"/>
          <w:lang w:val="en-US" w:eastAsia="zh-CN"/>
        </w:rPr>
      </w:pPr>
      <w:r>
        <w:rPr>
          <w:rFonts w:hint="default" w:ascii="Times New Roman" w:hAnsi="Times New Roman" w:eastAsia="宋体"/>
          <w:b/>
          <w:kern w:val="0"/>
          <w:sz w:val="20"/>
          <w:szCs w:val="20"/>
          <w:lang w:val="en-US" w:eastAsia="zh-CN"/>
        </w:rPr>
        <w:t xml:space="preserve">Proposal </w:t>
      </w:r>
      <w:r>
        <w:rPr>
          <w:rFonts w:hint="eastAsia"/>
          <w:b/>
          <w:kern w:val="0"/>
          <w:sz w:val="20"/>
          <w:szCs w:val="20"/>
          <w:lang w:val="en-US" w:eastAsia="zh-CN"/>
        </w:rPr>
        <w:t>4</w:t>
      </w:r>
      <w:r>
        <w:rPr>
          <w:rFonts w:hint="default" w:ascii="Times New Roman" w:hAnsi="Times New Roman" w:eastAsia="宋体"/>
          <w:b/>
          <w:kern w:val="0"/>
          <w:sz w:val="20"/>
          <w:szCs w:val="20"/>
          <w:lang w:val="en-US" w:eastAsia="zh-CN"/>
        </w:rPr>
        <w:t xml:space="preserve"> How to dynamically update the power offset to match the adaptive spatial elements needs to be studied.</w:t>
      </w:r>
    </w:p>
    <w:p>
      <w:pPr>
        <w:pStyle w:val="2"/>
        <w:overflowPunct/>
        <w:autoSpaceDE/>
        <w:autoSpaceDN/>
        <w:adjustRightInd/>
        <w:spacing w:beforeLines="0" w:after="180" w:afterLines="0"/>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2"/>
        <w:numPr>
          <w:ilvl w:val="0"/>
          <w:numId w:val="7"/>
        </w:numPr>
        <w:ind w:leftChars="0"/>
        <w:rPr>
          <w:rFonts w:ascii="Times New Roman" w:hAnsi="Times New Roman"/>
          <w:lang w:val="zh-CN" w:eastAsia="zh-CN"/>
        </w:rPr>
      </w:pPr>
      <w:r>
        <w:rPr>
          <w:rFonts w:hint="eastAsia" w:ascii="Times New Roman" w:hAnsi="Times New Roman" w:eastAsia="宋体"/>
          <w:sz w:val="20"/>
          <w:lang w:val="en-US" w:eastAsia="zh-CN"/>
        </w:rPr>
        <w:t xml:space="preserve">RP-223544, </w:t>
      </w:r>
      <w:r>
        <w:rPr>
          <w:rFonts w:hint="default" w:ascii="Times New Roman" w:hAnsi="Times New Roman" w:eastAsia="宋体"/>
          <w:sz w:val="20"/>
          <w:lang w:val="en-US" w:eastAsia="zh-CN"/>
        </w:rPr>
        <w:t>“Revised WID on Enhanced support of reduced capability NR devices”</w:t>
      </w:r>
      <w:r>
        <w:rPr>
          <w:rFonts w:hint="eastAsia" w:ascii="Times New Roman" w:hAnsi="Times New Roman" w:eastAsia="宋体"/>
          <w:sz w:val="20"/>
          <w:lang w:val="en-US" w:eastAsia="zh-CN"/>
        </w:rPr>
        <w:t xml:space="preserve"> , RAN#98e</w:t>
      </w:r>
    </w:p>
    <w:p>
      <w:pPr>
        <w:pStyle w:val="22"/>
        <w:numPr>
          <w:ilvl w:val="0"/>
          <w:numId w:val="7"/>
        </w:numPr>
        <w:ind w:left="0" w:leftChars="0" w:firstLine="0"/>
        <w:rPr>
          <w:rFonts w:hint="eastAsia" w:ascii="Times New Roman" w:hAnsi="Times New Roman" w:eastAsia="宋体"/>
          <w:lang w:val="en-US" w:eastAsia="zh-CN"/>
        </w:rPr>
      </w:pPr>
      <w:r>
        <w:rPr>
          <w:rFonts w:hint="eastAsia" w:ascii="Times New Roman" w:hAnsi="Times New Roman" w:eastAsia="宋体"/>
          <w:lang w:val="en-US" w:eastAsia="zh-CN"/>
        </w:rPr>
        <w:t>R1-2208185, “Discussion Summary #2 for energy saving techniques of NW energy saving SI”</w:t>
      </w:r>
    </w:p>
    <w:p>
      <w:pPr>
        <w:pStyle w:val="22"/>
        <w:numPr>
          <w:ilvl w:val="-1"/>
          <w:numId w:val="0"/>
        </w:numPr>
        <w:ind w:left="0" w:leftChars="0" w:firstLine="0"/>
        <w:rPr>
          <w:rFonts w:ascii="Times New Roman" w:hAnsi="Times New Roman"/>
          <w:lang w:val="zh-CN" w:eastAsia="zh-CN"/>
        </w:rPr>
      </w:pPr>
    </w:p>
    <w:p>
      <w:pPr>
        <w:rPr>
          <w:lang w:eastAsia="zh-CN"/>
        </w:rPr>
      </w:pPr>
    </w:p>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TimesNewRomanPS-ItalicM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91C9AD"/>
    <w:multiLevelType w:val="singleLevel"/>
    <w:tmpl w:val="8091C9AD"/>
    <w:lvl w:ilvl="0" w:tentative="0">
      <w:start w:val="1"/>
      <w:numFmt w:val="bullet"/>
      <w:lvlText w:val=""/>
      <w:lvlJc w:val="left"/>
      <w:pPr>
        <w:tabs>
          <w:tab w:val="left" w:pos="840"/>
        </w:tabs>
        <w:ind w:left="1260" w:hanging="420"/>
      </w:pPr>
      <w:rPr>
        <w:rFonts w:hint="default" w:ascii="Wingdings" w:hAnsi="Wingdings"/>
      </w:rPr>
    </w:lvl>
  </w:abstractNum>
  <w:abstractNum w:abstractNumId="1">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ED10B41F"/>
    <w:multiLevelType w:val="singleLevel"/>
    <w:tmpl w:val="ED10B41F"/>
    <w:lvl w:ilvl="0" w:tentative="0">
      <w:start w:val="2"/>
      <w:numFmt w:val="decimal"/>
      <w:lvlText w:val="%1."/>
      <w:lvlJc w:val="left"/>
      <w:pPr>
        <w:tabs>
          <w:tab w:val="left" w:pos="840"/>
        </w:tabs>
        <w:ind w:left="845" w:leftChars="0" w:hanging="425" w:firstLineChars="0"/>
      </w:pPr>
      <w:rPr>
        <w:rFonts w:hint="default"/>
      </w:rPr>
    </w:lvl>
  </w:abstractNum>
  <w:abstractNum w:abstractNumId="3">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4">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A8560E4"/>
    <w:multiLevelType w:val="singleLevel"/>
    <w:tmpl w:val="4A8560E4"/>
    <w:lvl w:ilvl="0" w:tentative="0">
      <w:start w:val="1"/>
      <w:numFmt w:val="bullet"/>
      <w:lvlText w:val=""/>
      <w:lvlJc w:val="left"/>
      <w:pPr>
        <w:tabs>
          <w:tab w:val="left" w:pos="840"/>
        </w:tabs>
        <w:ind w:left="1260" w:hanging="420"/>
      </w:pPr>
      <w:rPr>
        <w:rFonts w:hint="default" w:ascii="Wingdings" w:hAnsi="Wingdings"/>
      </w:rPr>
    </w:lvl>
  </w:abstractNum>
  <w:abstractNum w:abstractNumId="6">
    <w:nsid w:val="570D5E6A"/>
    <w:multiLevelType w:val="multilevel"/>
    <w:tmpl w:val="570D5E6A"/>
    <w:lvl w:ilvl="0" w:tentative="0">
      <w:start w:val="1"/>
      <w:numFmt w:val="bullet"/>
      <w:lvlText w:val=""/>
      <w:lvlJc w:val="left"/>
      <w:pPr>
        <w:tabs>
          <w:tab w:val="left" w:pos="-420"/>
        </w:tabs>
        <w:ind w:left="300" w:hanging="360"/>
      </w:pPr>
      <w:rPr>
        <w:rFonts w:hint="default" w:ascii="Symbol" w:hAnsi="Symbol" w:cs="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cs="Wingdings"/>
      </w:rPr>
    </w:lvl>
    <w:lvl w:ilvl="3" w:tentative="0">
      <w:start w:val="1"/>
      <w:numFmt w:val="bullet"/>
      <w:lvlText w:val=""/>
      <w:lvlJc w:val="left"/>
      <w:pPr>
        <w:tabs>
          <w:tab w:val="left" w:pos="-420"/>
        </w:tabs>
        <w:ind w:left="2460" w:hanging="360"/>
      </w:pPr>
      <w:rPr>
        <w:rFonts w:hint="default" w:ascii="Symbol" w:hAnsi="Symbol" w:cs="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cs="Wingdings"/>
      </w:rPr>
    </w:lvl>
    <w:lvl w:ilvl="6" w:tentative="0">
      <w:start w:val="1"/>
      <w:numFmt w:val="bullet"/>
      <w:lvlText w:val=""/>
      <w:lvlJc w:val="left"/>
      <w:pPr>
        <w:tabs>
          <w:tab w:val="left" w:pos="-420"/>
        </w:tabs>
        <w:ind w:left="4620" w:hanging="360"/>
      </w:pPr>
      <w:rPr>
        <w:rFonts w:hint="default" w:ascii="Symbol" w:hAnsi="Symbol" w:cs="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cs="Wingdings"/>
      </w:rPr>
    </w:lvl>
  </w:abstractNum>
  <w:num w:numId="1">
    <w:abstractNumId w:val="1"/>
  </w:num>
  <w:num w:numId="2">
    <w:abstractNumId w:val="3"/>
  </w:num>
  <w:num w:numId="3">
    <w:abstractNumId w:val="2"/>
  </w:num>
  <w:num w:numId="4">
    <w:abstractNumId w:val="0"/>
  </w:num>
  <w:num w:numId="5">
    <w:abstractNumId w:val="5"/>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D1DA1"/>
    <w:rsid w:val="004C43F2"/>
    <w:rsid w:val="009F3794"/>
    <w:rsid w:val="01A05F8F"/>
    <w:rsid w:val="02366D2D"/>
    <w:rsid w:val="02821545"/>
    <w:rsid w:val="02BA26ED"/>
    <w:rsid w:val="03292219"/>
    <w:rsid w:val="03333EBB"/>
    <w:rsid w:val="03350E4E"/>
    <w:rsid w:val="039242F7"/>
    <w:rsid w:val="0394123C"/>
    <w:rsid w:val="03B43171"/>
    <w:rsid w:val="03C91DEF"/>
    <w:rsid w:val="043D1681"/>
    <w:rsid w:val="046105A7"/>
    <w:rsid w:val="04AD75C9"/>
    <w:rsid w:val="04B321A1"/>
    <w:rsid w:val="04DD3789"/>
    <w:rsid w:val="050B2FD3"/>
    <w:rsid w:val="05BB3F1A"/>
    <w:rsid w:val="05BE0571"/>
    <w:rsid w:val="062D641E"/>
    <w:rsid w:val="06467E10"/>
    <w:rsid w:val="06631006"/>
    <w:rsid w:val="068B669D"/>
    <w:rsid w:val="06B22BCB"/>
    <w:rsid w:val="06DB01C7"/>
    <w:rsid w:val="06FD7C23"/>
    <w:rsid w:val="07412138"/>
    <w:rsid w:val="07431126"/>
    <w:rsid w:val="075014AD"/>
    <w:rsid w:val="079743E7"/>
    <w:rsid w:val="07A03B2F"/>
    <w:rsid w:val="07F62E01"/>
    <w:rsid w:val="07FF0265"/>
    <w:rsid w:val="08575FBE"/>
    <w:rsid w:val="09386CEF"/>
    <w:rsid w:val="095945BF"/>
    <w:rsid w:val="095E2632"/>
    <w:rsid w:val="09891C4A"/>
    <w:rsid w:val="09C11875"/>
    <w:rsid w:val="0A940E9D"/>
    <w:rsid w:val="0AB5350C"/>
    <w:rsid w:val="0AC53B39"/>
    <w:rsid w:val="0AC8754E"/>
    <w:rsid w:val="0AD04CB6"/>
    <w:rsid w:val="0B100892"/>
    <w:rsid w:val="0B4F2D08"/>
    <w:rsid w:val="0B5645CC"/>
    <w:rsid w:val="0B5A0448"/>
    <w:rsid w:val="0B7E082A"/>
    <w:rsid w:val="0BCA33E7"/>
    <w:rsid w:val="0BF73ECA"/>
    <w:rsid w:val="0C6B3E4C"/>
    <w:rsid w:val="0C7A3E69"/>
    <w:rsid w:val="0C950531"/>
    <w:rsid w:val="0D8008CF"/>
    <w:rsid w:val="0D9F3231"/>
    <w:rsid w:val="0DD86B06"/>
    <w:rsid w:val="0DFE15A3"/>
    <w:rsid w:val="0E2C3933"/>
    <w:rsid w:val="0E4D44EF"/>
    <w:rsid w:val="0EC53BA2"/>
    <w:rsid w:val="0EF85813"/>
    <w:rsid w:val="0F0B0B79"/>
    <w:rsid w:val="0F524340"/>
    <w:rsid w:val="0FD746B6"/>
    <w:rsid w:val="0FD94151"/>
    <w:rsid w:val="10931CC7"/>
    <w:rsid w:val="10944832"/>
    <w:rsid w:val="10AC2681"/>
    <w:rsid w:val="10F51AD3"/>
    <w:rsid w:val="11026C66"/>
    <w:rsid w:val="123D56D9"/>
    <w:rsid w:val="127C17B7"/>
    <w:rsid w:val="12960691"/>
    <w:rsid w:val="13482D09"/>
    <w:rsid w:val="13E0347F"/>
    <w:rsid w:val="13F554B1"/>
    <w:rsid w:val="141D7D84"/>
    <w:rsid w:val="14327D73"/>
    <w:rsid w:val="1443024D"/>
    <w:rsid w:val="145C6F22"/>
    <w:rsid w:val="14AC682E"/>
    <w:rsid w:val="14C53B07"/>
    <w:rsid w:val="15682461"/>
    <w:rsid w:val="15AD3A82"/>
    <w:rsid w:val="15BE553B"/>
    <w:rsid w:val="15CE7E95"/>
    <w:rsid w:val="15E82AFC"/>
    <w:rsid w:val="16501227"/>
    <w:rsid w:val="167133BD"/>
    <w:rsid w:val="17326BFF"/>
    <w:rsid w:val="173340E6"/>
    <w:rsid w:val="17846D8A"/>
    <w:rsid w:val="17E3743F"/>
    <w:rsid w:val="17EF5450"/>
    <w:rsid w:val="183D7BCD"/>
    <w:rsid w:val="183E7952"/>
    <w:rsid w:val="18B21AD6"/>
    <w:rsid w:val="18DC6CB5"/>
    <w:rsid w:val="18EA08C6"/>
    <w:rsid w:val="19286D8E"/>
    <w:rsid w:val="19B6063F"/>
    <w:rsid w:val="19F743DF"/>
    <w:rsid w:val="1A682661"/>
    <w:rsid w:val="1A942215"/>
    <w:rsid w:val="1AE945CD"/>
    <w:rsid w:val="1B6415FF"/>
    <w:rsid w:val="1BED197A"/>
    <w:rsid w:val="1C4A27F6"/>
    <w:rsid w:val="1D176197"/>
    <w:rsid w:val="1D3A2CBF"/>
    <w:rsid w:val="1D4E0DE6"/>
    <w:rsid w:val="1D5F3C1E"/>
    <w:rsid w:val="1D786CA0"/>
    <w:rsid w:val="1D84707B"/>
    <w:rsid w:val="1E3723A2"/>
    <w:rsid w:val="1F0868CC"/>
    <w:rsid w:val="1F1402D1"/>
    <w:rsid w:val="1F171A10"/>
    <w:rsid w:val="1F713F17"/>
    <w:rsid w:val="1FBF7ED9"/>
    <w:rsid w:val="20273EC1"/>
    <w:rsid w:val="203E1579"/>
    <w:rsid w:val="20486C30"/>
    <w:rsid w:val="204B0788"/>
    <w:rsid w:val="207C0B93"/>
    <w:rsid w:val="20DC4847"/>
    <w:rsid w:val="20F63118"/>
    <w:rsid w:val="20FD208A"/>
    <w:rsid w:val="21486D50"/>
    <w:rsid w:val="214D4EB3"/>
    <w:rsid w:val="21A835A0"/>
    <w:rsid w:val="21C71C6C"/>
    <w:rsid w:val="21F51F69"/>
    <w:rsid w:val="224131C1"/>
    <w:rsid w:val="226804C4"/>
    <w:rsid w:val="22B456FE"/>
    <w:rsid w:val="22EE7297"/>
    <w:rsid w:val="22F60E5E"/>
    <w:rsid w:val="22FD69AE"/>
    <w:rsid w:val="230B5C6A"/>
    <w:rsid w:val="23307003"/>
    <w:rsid w:val="23543698"/>
    <w:rsid w:val="2364421D"/>
    <w:rsid w:val="2378316C"/>
    <w:rsid w:val="238060CC"/>
    <w:rsid w:val="23AB02F8"/>
    <w:rsid w:val="23DF60E5"/>
    <w:rsid w:val="24222D39"/>
    <w:rsid w:val="24770AA7"/>
    <w:rsid w:val="249C66CB"/>
    <w:rsid w:val="259F0F36"/>
    <w:rsid w:val="25A70C2B"/>
    <w:rsid w:val="25BF7538"/>
    <w:rsid w:val="25E25F7B"/>
    <w:rsid w:val="25FA3B44"/>
    <w:rsid w:val="26014383"/>
    <w:rsid w:val="26025AC5"/>
    <w:rsid w:val="265817DB"/>
    <w:rsid w:val="26685E4E"/>
    <w:rsid w:val="26710598"/>
    <w:rsid w:val="26D50A2C"/>
    <w:rsid w:val="26FF6F87"/>
    <w:rsid w:val="27CE415D"/>
    <w:rsid w:val="283F7913"/>
    <w:rsid w:val="28886E0E"/>
    <w:rsid w:val="28A83AC0"/>
    <w:rsid w:val="28C65A54"/>
    <w:rsid w:val="28FA0047"/>
    <w:rsid w:val="29594B3A"/>
    <w:rsid w:val="29AA010A"/>
    <w:rsid w:val="2A493383"/>
    <w:rsid w:val="2AEB718E"/>
    <w:rsid w:val="2B15743C"/>
    <w:rsid w:val="2B20324F"/>
    <w:rsid w:val="2B2F1245"/>
    <w:rsid w:val="2C153FA1"/>
    <w:rsid w:val="2C1A370D"/>
    <w:rsid w:val="2C7C1F18"/>
    <w:rsid w:val="2C9805ED"/>
    <w:rsid w:val="2D312F7F"/>
    <w:rsid w:val="2D855F3C"/>
    <w:rsid w:val="2DD11EBE"/>
    <w:rsid w:val="2E2B3861"/>
    <w:rsid w:val="2F0E473E"/>
    <w:rsid w:val="2F2509C8"/>
    <w:rsid w:val="30045057"/>
    <w:rsid w:val="303F6316"/>
    <w:rsid w:val="3059408B"/>
    <w:rsid w:val="306B247C"/>
    <w:rsid w:val="30A72E79"/>
    <w:rsid w:val="30C920B8"/>
    <w:rsid w:val="30D07C22"/>
    <w:rsid w:val="31182819"/>
    <w:rsid w:val="31696F75"/>
    <w:rsid w:val="32395E90"/>
    <w:rsid w:val="323B6E74"/>
    <w:rsid w:val="329A7A4B"/>
    <w:rsid w:val="3300373A"/>
    <w:rsid w:val="334915B0"/>
    <w:rsid w:val="334B2535"/>
    <w:rsid w:val="33D577B5"/>
    <w:rsid w:val="34712317"/>
    <w:rsid w:val="349E40E0"/>
    <w:rsid w:val="35414F6E"/>
    <w:rsid w:val="355F746B"/>
    <w:rsid w:val="35B567A6"/>
    <w:rsid w:val="35B873B1"/>
    <w:rsid w:val="35CD717E"/>
    <w:rsid w:val="3618394C"/>
    <w:rsid w:val="364C2EB6"/>
    <w:rsid w:val="36665823"/>
    <w:rsid w:val="36852913"/>
    <w:rsid w:val="36AB17B2"/>
    <w:rsid w:val="36F210B1"/>
    <w:rsid w:val="370308EE"/>
    <w:rsid w:val="37467121"/>
    <w:rsid w:val="375B44B7"/>
    <w:rsid w:val="37A2030E"/>
    <w:rsid w:val="38CB386D"/>
    <w:rsid w:val="38D146E8"/>
    <w:rsid w:val="38E11BE1"/>
    <w:rsid w:val="38F44549"/>
    <w:rsid w:val="39003390"/>
    <w:rsid w:val="39456083"/>
    <w:rsid w:val="39607F31"/>
    <w:rsid w:val="39664B4C"/>
    <w:rsid w:val="396A4FBD"/>
    <w:rsid w:val="39A07E84"/>
    <w:rsid w:val="39BC1544"/>
    <w:rsid w:val="39ED44B5"/>
    <w:rsid w:val="3A5F5DCE"/>
    <w:rsid w:val="3B1508C2"/>
    <w:rsid w:val="3B296135"/>
    <w:rsid w:val="3B5206E1"/>
    <w:rsid w:val="3B702D5E"/>
    <w:rsid w:val="3BB64FAE"/>
    <w:rsid w:val="3C196E25"/>
    <w:rsid w:val="3CBF66BA"/>
    <w:rsid w:val="3D045D81"/>
    <w:rsid w:val="3D0955CD"/>
    <w:rsid w:val="3DD3111B"/>
    <w:rsid w:val="3DDB3B12"/>
    <w:rsid w:val="3E5F4689"/>
    <w:rsid w:val="3E674F1B"/>
    <w:rsid w:val="3FC12F51"/>
    <w:rsid w:val="409B660A"/>
    <w:rsid w:val="409D5390"/>
    <w:rsid w:val="40A53650"/>
    <w:rsid w:val="40C355D0"/>
    <w:rsid w:val="40EA5638"/>
    <w:rsid w:val="41600151"/>
    <w:rsid w:val="41603818"/>
    <w:rsid w:val="417969D8"/>
    <w:rsid w:val="41B53228"/>
    <w:rsid w:val="42454FAA"/>
    <w:rsid w:val="42A81EAB"/>
    <w:rsid w:val="42CC3426"/>
    <w:rsid w:val="430A058D"/>
    <w:rsid w:val="43993D8E"/>
    <w:rsid w:val="43E56B7B"/>
    <w:rsid w:val="442339D8"/>
    <w:rsid w:val="449700C1"/>
    <w:rsid w:val="449C033E"/>
    <w:rsid w:val="44DF4AD3"/>
    <w:rsid w:val="45806EC3"/>
    <w:rsid w:val="458A5B63"/>
    <w:rsid w:val="46686C9E"/>
    <w:rsid w:val="46936C54"/>
    <w:rsid w:val="46CF48BB"/>
    <w:rsid w:val="47341CB9"/>
    <w:rsid w:val="476C4C8D"/>
    <w:rsid w:val="478F75F0"/>
    <w:rsid w:val="47CA5A26"/>
    <w:rsid w:val="47F40E1A"/>
    <w:rsid w:val="48285DF1"/>
    <w:rsid w:val="488E5A9B"/>
    <w:rsid w:val="48AF1F07"/>
    <w:rsid w:val="48B225B7"/>
    <w:rsid w:val="48B64E60"/>
    <w:rsid w:val="48E12E28"/>
    <w:rsid w:val="48F12CEE"/>
    <w:rsid w:val="4938000E"/>
    <w:rsid w:val="498558F4"/>
    <w:rsid w:val="49D135E4"/>
    <w:rsid w:val="4A523E05"/>
    <w:rsid w:val="4A6F7A71"/>
    <w:rsid w:val="4B453C14"/>
    <w:rsid w:val="4BB46FD1"/>
    <w:rsid w:val="4D121D34"/>
    <w:rsid w:val="4D7A3398"/>
    <w:rsid w:val="4DC3281F"/>
    <w:rsid w:val="4E897B66"/>
    <w:rsid w:val="4EC23A47"/>
    <w:rsid w:val="4EC97E97"/>
    <w:rsid w:val="4EE53BFB"/>
    <w:rsid w:val="4EEF51A5"/>
    <w:rsid w:val="4EF33F37"/>
    <w:rsid w:val="4F1254C3"/>
    <w:rsid w:val="4F29663B"/>
    <w:rsid w:val="4F2F631B"/>
    <w:rsid w:val="4F3C0010"/>
    <w:rsid w:val="4F4A0C44"/>
    <w:rsid w:val="4F687927"/>
    <w:rsid w:val="4F706F0D"/>
    <w:rsid w:val="4FA347FC"/>
    <w:rsid w:val="50252009"/>
    <w:rsid w:val="508C72AA"/>
    <w:rsid w:val="508D0734"/>
    <w:rsid w:val="508F4388"/>
    <w:rsid w:val="50CE6F9F"/>
    <w:rsid w:val="5165582B"/>
    <w:rsid w:val="517D50F1"/>
    <w:rsid w:val="519669E8"/>
    <w:rsid w:val="51D51D50"/>
    <w:rsid w:val="524F1A19"/>
    <w:rsid w:val="525E29B5"/>
    <w:rsid w:val="528A181C"/>
    <w:rsid w:val="52FF50A3"/>
    <w:rsid w:val="531E1B16"/>
    <w:rsid w:val="53284056"/>
    <w:rsid w:val="53D75E20"/>
    <w:rsid w:val="53FB108F"/>
    <w:rsid w:val="544A7794"/>
    <w:rsid w:val="544F0576"/>
    <w:rsid w:val="547748A2"/>
    <w:rsid w:val="54DD7AC9"/>
    <w:rsid w:val="54E3614C"/>
    <w:rsid w:val="553C3366"/>
    <w:rsid w:val="559B138A"/>
    <w:rsid w:val="560A4E69"/>
    <w:rsid w:val="56132672"/>
    <w:rsid w:val="56E865F9"/>
    <w:rsid w:val="575514CD"/>
    <w:rsid w:val="57577640"/>
    <w:rsid w:val="57F21DC7"/>
    <w:rsid w:val="58036524"/>
    <w:rsid w:val="584C7400"/>
    <w:rsid w:val="586E14BF"/>
    <w:rsid w:val="589775E6"/>
    <w:rsid w:val="58AD7D6B"/>
    <w:rsid w:val="595B14B9"/>
    <w:rsid w:val="59E31A85"/>
    <w:rsid w:val="5A7C2871"/>
    <w:rsid w:val="5ABC3E58"/>
    <w:rsid w:val="5AE625AD"/>
    <w:rsid w:val="5BF062E2"/>
    <w:rsid w:val="5C1839E9"/>
    <w:rsid w:val="5CE31FB3"/>
    <w:rsid w:val="5D702D81"/>
    <w:rsid w:val="5DD97608"/>
    <w:rsid w:val="5E0A3D13"/>
    <w:rsid w:val="5E5830B6"/>
    <w:rsid w:val="5ECA6000"/>
    <w:rsid w:val="5EE15B23"/>
    <w:rsid w:val="5EE32371"/>
    <w:rsid w:val="5EE412A7"/>
    <w:rsid w:val="5F8D2114"/>
    <w:rsid w:val="5F946831"/>
    <w:rsid w:val="5FA34174"/>
    <w:rsid w:val="606737AA"/>
    <w:rsid w:val="61161572"/>
    <w:rsid w:val="61822C96"/>
    <w:rsid w:val="61A907DA"/>
    <w:rsid w:val="61BE4069"/>
    <w:rsid w:val="61CB5D59"/>
    <w:rsid w:val="61EC513F"/>
    <w:rsid w:val="625957CD"/>
    <w:rsid w:val="62C87348"/>
    <w:rsid w:val="62EF34B9"/>
    <w:rsid w:val="62FF1157"/>
    <w:rsid w:val="631D47AB"/>
    <w:rsid w:val="63562CB6"/>
    <w:rsid w:val="63E31B13"/>
    <w:rsid w:val="644C405D"/>
    <w:rsid w:val="6464757D"/>
    <w:rsid w:val="658713A2"/>
    <w:rsid w:val="65AF1261"/>
    <w:rsid w:val="65B87C60"/>
    <w:rsid w:val="65CC54F7"/>
    <w:rsid w:val="65DA25C0"/>
    <w:rsid w:val="663549B3"/>
    <w:rsid w:val="66431CA8"/>
    <w:rsid w:val="66B56591"/>
    <w:rsid w:val="68012776"/>
    <w:rsid w:val="68313733"/>
    <w:rsid w:val="699A657E"/>
    <w:rsid w:val="69C96B29"/>
    <w:rsid w:val="69CE2026"/>
    <w:rsid w:val="6A03709F"/>
    <w:rsid w:val="6AAD28D9"/>
    <w:rsid w:val="6AAF4B97"/>
    <w:rsid w:val="6B20701A"/>
    <w:rsid w:val="6C397FC7"/>
    <w:rsid w:val="6C465F32"/>
    <w:rsid w:val="6C805BAD"/>
    <w:rsid w:val="6CCE4B92"/>
    <w:rsid w:val="6CD81C1E"/>
    <w:rsid w:val="6CE978CE"/>
    <w:rsid w:val="6D561817"/>
    <w:rsid w:val="6D7C5FAF"/>
    <w:rsid w:val="6DA24B6A"/>
    <w:rsid w:val="6E095813"/>
    <w:rsid w:val="6E1142A7"/>
    <w:rsid w:val="6E7716CA"/>
    <w:rsid w:val="6E8C0BE2"/>
    <w:rsid w:val="6EB26818"/>
    <w:rsid w:val="6EB73A9A"/>
    <w:rsid w:val="6EDA6A7D"/>
    <w:rsid w:val="6F165D50"/>
    <w:rsid w:val="70D04FAA"/>
    <w:rsid w:val="71085217"/>
    <w:rsid w:val="712C7C8C"/>
    <w:rsid w:val="713B7C54"/>
    <w:rsid w:val="71487ACE"/>
    <w:rsid w:val="71893698"/>
    <w:rsid w:val="726E34C9"/>
    <w:rsid w:val="72F766D5"/>
    <w:rsid w:val="745F6C7C"/>
    <w:rsid w:val="74A55024"/>
    <w:rsid w:val="74BF2D99"/>
    <w:rsid w:val="74E26C97"/>
    <w:rsid w:val="750072B4"/>
    <w:rsid w:val="75653882"/>
    <w:rsid w:val="756F513B"/>
    <w:rsid w:val="75853A5B"/>
    <w:rsid w:val="75AB0A14"/>
    <w:rsid w:val="75B951A6"/>
    <w:rsid w:val="76732C9D"/>
    <w:rsid w:val="769F2D64"/>
    <w:rsid w:val="7732281D"/>
    <w:rsid w:val="773B78A9"/>
    <w:rsid w:val="775E326F"/>
    <w:rsid w:val="778F795D"/>
    <w:rsid w:val="7805161F"/>
    <w:rsid w:val="78312740"/>
    <w:rsid w:val="7861548E"/>
    <w:rsid w:val="78D366C6"/>
    <w:rsid w:val="798B53DB"/>
    <w:rsid w:val="79AF2C8A"/>
    <w:rsid w:val="79C23DD0"/>
    <w:rsid w:val="79E6728C"/>
    <w:rsid w:val="7A38265B"/>
    <w:rsid w:val="7A442306"/>
    <w:rsid w:val="7A84348C"/>
    <w:rsid w:val="7B1072F5"/>
    <w:rsid w:val="7B2D68A5"/>
    <w:rsid w:val="7B315C9C"/>
    <w:rsid w:val="7B585E3C"/>
    <w:rsid w:val="7B7E06C4"/>
    <w:rsid w:val="7B80502B"/>
    <w:rsid w:val="7BC703CB"/>
    <w:rsid w:val="7BFC5DC1"/>
    <w:rsid w:val="7C140848"/>
    <w:rsid w:val="7C2524E2"/>
    <w:rsid w:val="7C585A30"/>
    <w:rsid w:val="7C7E29CD"/>
    <w:rsid w:val="7C815CBD"/>
    <w:rsid w:val="7C9877BF"/>
    <w:rsid w:val="7D4B0422"/>
    <w:rsid w:val="7D4F649D"/>
    <w:rsid w:val="7D564C1D"/>
    <w:rsid w:val="7DC616C1"/>
    <w:rsid w:val="7E582255"/>
    <w:rsid w:val="7E6F1CAB"/>
    <w:rsid w:val="7EBA0FF5"/>
    <w:rsid w:val="7ED17DA8"/>
    <w:rsid w:val="7F151C89"/>
    <w:rsid w:val="7F5473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2"/>
    <w:next w:val="1"/>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3"/>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5">
    <w:name w:val="heading 4"/>
    <w:basedOn w:val="4"/>
    <w:next w:val="1"/>
    <w:semiHidden/>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0">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11">
    <w:name w:val="caption"/>
    <w:basedOn w:val="1"/>
    <w:next w:val="1"/>
    <w:qFormat/>
    <w:uiPriority w:val="0"/>
    <w:pPr>
      <w:spacing w:before="120" w:after="120"/>
    </w:pPr>
    <w:rPr>
      <w:b/>
      <w:lang w:eastAsia="en-GB"/>
    </w:rPr>
  </w:style>
  <w:style w:type="paragraph" w:styleId="12">
    <w:name w:val="annotation text"/>
    <w:basedOn w:val="1"/>
    <w:qFormat/>
    <w:uiPriority w:val="0"/>
    <w:pPr>
      <w:jc w:val="left"/>
    </w:pPr>
  </w:style>
  <w:style w:type="paragraph" w:styleId="13">
    <w:name w:val="Body Text"/>
    <w:basedOn w:val="1"/>
    <w:qFormat/>
    <w:uiPriority w:val="0"/>
    <w:pPr>
      <w:spacing w:after="120"/>
      <w:jc w:val="both"/>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9">
    <w:name w:val="Table Grid"/>
    <w:basedOn w:val="18"/>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2">
    <w:name w:val="List Paragraph"/>
    <w:basedOn w:val="1"/>
    <w:qFormat/>
    <w:uiPriority w:val="34"/>
    <w:pPr>
      <w:spacing w:after="0"/>
      <w:ind w:left="840" w:leftChars="400" w:hanging="1440"/>
    </w:pPr>
    <w:rPr>
      <w:rFonts w:ascii="Times" w:hAnsi="Times" w:eastAsia="Batang"/>
      <w:szCs w:val="24"/>
    </w:rPr>
  </w:style>
  <w:style w:type="table" w:customStyle="1" w:styleId="23">
    <w:name w:val="Grid Table Light"/>
    <w:basedOn w:val="18"/>
    <w:qFormat/>
    <w:locked/>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24">
    <w:name w:val="TH"/>
    <w:basedOn w:val="1"/>
    <w:qFormat/>
    <w:uiPriority w:val="0"/>
    <w:pPr>
      <w:keepNext/>
      <w:keepLines/>
      <w:spacing w:before="60"/>
      <w:jc w:val="center"/>
    </w:pPr>
    <w:rPr>
      <w:rFonts w:ascii="Arial" w:hAnsi="Arial"/>
      <w:b/>
    </w:rPr>
  </w:style>
  <w:style w:type="paragraph" w:customStyle="1" w:styleId="25">
    <w:name w:val="TAH"/>
    <w:basedOn w:val="26"/>
    <w:qFormat/>
    <w:uiPriority w:val="0"/>
    <w:rPr>
      <w:b/>
    </w:rPr>
  </w:style>
  <w:style w:type="paragraph" w:customStyle="1" w:styleId="26">
    <w:name w:val="TAC"/>
    <w:basedOn w:val="27"/>
    <w:qFormat/>
    <w:uiPriority w:val="0"/>
    <w:pPr>
      <w:jc w:val="center"/>
    </w:pPr>
  </w:style>
  <w:style w:type="paragraph" w:customStyle="1" w:styleId="27">
    <w:name w:val="TAL"/>
    <w:basedOn w:val="1"/>
    <w:qFormat/>
    <w:uiPriority w:val="99"/>
    <w:pPr>
      <w:keepNext/>
      <w:keepLines/>
      <w:spacing w:after="0"/>
    </w:pPr>
    <w:rPr>
      <w:rFonts w:ascii="Arial" w:hAnsi="Arial"/>
      <w:sz w:val="18"/>
    </w:rPr>
  </w:style>
  <w:style w:type="paragraph" w:customStyle="1" w:styleId="28">
    <w:name w:val="B1"/>
    <w:basedOn w:val="1"/>
    <w:qFormat/>
    <w:uiPriority w:val="0"/>
    <w:pPr>
      <w:ind w:left="568" w:hanging="284"/>
    </w:pPr>
  </w:style>
  <w:style w:type="paragraph" w:customStyle="1" w:styleId="29">
    <w:name w:val="EQ"/>
    <w:basedOn w:val="1"/>
    <w:next w:val="1"/>
    <w:qFormat/>
    <w:uiPriority w:val="0"/>
    <w:pPr>
      <w:keepLines/>
      <w:tabs>
        <w:tab w:val="center" w:pos="4536"/>
        <w:tab w:val="right" w:pos="9072"/>
      </w:tabs>
    </w:pPr>
  </w:style>
  <w:style w:type="paragraph" w:customStyle="1" w:styleId="30">
    <w:name w:val="B2"/>
    <w:basedOn w:val="14"/>
    <w:qFormat/>
    <w:uiPriority w:val="0"/>
  </w:style>
  <w:style w:type="paragraph" w:customStyle="1" w:styleId="31">
    <w:name w:val="NO"/>
    <w:basedOn w:val="1"/>
    <w:qFormat/>
    <w:uiPriority w:val="0"/>
    <w:pPr>
      <w:keepLines/>
      <w:ind w:left="1135" w:hanging="851"/>
    </w:pPr>
  </w:style>
  <w:style w:type="character" w:customStyle="1" w:styleId="32">
    <w:name w:val="fontstyle01"/>
    <w:basedOn w:val="20"/>
    <w:qFormat/>
    <w:uiPriority w:val="0"/>
    <w:rPr>
      <w:rFonts w:ascii="TimesNewRomanPS-ItalicMT" w:hAnsi="TimesNewRomanPS-ItalicMT" w:eastAsia="TimesNewRomanPS-ItalicMT" w:cs="TimesNewRomanPS-ItalicMT"/>
      <w:i/>
      <w:color w:val="000000"/>
      <w:sz w:val="20"/>
      <w:szCs w:val="20"/>
    </w:rPr>
  </w:style>
  <w:style w:type="paragraph" w:customStyle="1" w:styleId="33">
    <w:name w:val="References"/>
    <w:basedOn w:val="1"/>
    <w:qFormat/>
    <w:uiPriority w:val="0"/>
    <w:pPr>
      <w:numPr>
        <w:ilvl w:val="0"/>
        <w:numId w:val="2"/>
      </w:numPr>
      <w:spacing w:after="60"/>
    </w:pPr>
    <w:rPr>
      <w:szCs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1838</Words>
  <Characters>9030</Characters>
  <Lines>0</Lines>
  <Paragraphs>0</Paragraphs>
  <TotalTime>3</TotalTime>
  <ScaleCrop>false</ScaleCrop>
  <LinksUpToDate>false</LinksUpToDate>
  <CharactersWithSpaces>10657</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2023-02-17T05:58:54Z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C695129FFDA649979BB8119FB5652EAE</vt:lpwstr>
  </property>
</Properties>
</file>